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F369" w14:textId="47492E25" w:rsidR="00EA2099" w:rsidRPr="00EA2099" w:rsidRDefault="00EA2099" w:rsidP="00EA2099">
      <w:pPr>
        <w:spacing w:after="160" w:line="276" w:lineRule="atLeast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EA209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Zapytanie ofertowe nr 1/02/2025 z dnia. </w:t>
      </w:r>
      <w:r w:rsidR="0010205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20 lutego 2025 </w:t>
      </w:r>
      <w:r w:rsidRPr="00EA2099">
        <w:rPr>
          <w:rFonts w:ascii="Tahoma" w:eastAsia="Times New Roman" w:hAnsi="Tahoma" w:cs="Tahoma"/>
          <w:b/>
          <w:bCs/>
          <w:color w:val="000000"/>
          <w:lang w:eastAsia="pl-PL"/>
        </w:rPr>
        <w:t>na przygotowanie i realizację projektu: </w:t>
      </w:r>
    </w:p>
    <w:p w14:paraId="0090EFB8" w14:textId="77777777" w:rsidR="00EA2099" w:rsidRPr="00EA2099" w:rsidRDefault="00EA2099" w:rsidP="00EA2099">
      <w:pPr>
        <w:spacing w:after="160" w:line="276" w:lineRule="atLeast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EA2099">
        <w:rPr>
          <w:rFonts w:ascii="Tahoma" w:eastAsia="Times New Roman" w:hAnsi="Tahoma" w:cs="Tahoma"/>
          <w:b/>
          <w:bCs/>
          <w:color w:val="000000"/>
          <w:lang w:eastAsia="pl-PL"/>
        </w:rPr>
        <w:t>„Działania informacyjno-promocyjne dla krajowego systemu wspierania rozwoju opieki wczesnodziecięcej 2025-2026 – “Akademia Wsparcia”</w:t>
      </w:r>
    </w:p>
    <w:p w14:paraId="534920E3" w14:textId="77777777" w:rsidR="00EA2099" w:rsidRPr="00EA2099" w:rsidRDefault="00EA2099" w:rsidP="00EA2099">
      <w:pPr>
        <w:spacing w:after="160"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 </w:t>
      </w:r>
    </w:p>
    <w:p w14:paraId="377F8367" w14:textId="77777777" w:rsidR="00EA2099" w:rsidRPr="00EA2099" w:rsidRDefault="00EA2099" w:rsidP="00EA2099">
      <w:pPr>
        <w:spacing w:line="276" w:lineRule="atLeast"/>
        <w:rPr>
          <w:rFonts w:ascii="Tahoma" w:eastAsia="Times New Roman" w:hAnsi="Tahoma" w:cs="Tahoma"/>
          <w:b/>
          <w:bCs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  <w:lang w:eastAsia="pl-PL"/>
        </w:rPr>
        <w:t>ZAMAWIAJĄCY:</w:t>
      </w:r>
    </w:p>
    <w:p w14:paraId="31E0CAAE" w14:textId="77777777" w:rsidR="00EA2099" w:rsidRPr="00EA2099" w:rsidRDefault="00EA2099" w:rsidP="00EA2099">
      <w:pPr>
        <w:spacing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 </w:t>
      </w:r>
    </w:p>
    <w:p w14:paraId="17CC3AE6" w14:textId="77777777" w:rsidR="00EA2099" w:rsidRPr="00EA2099" w:rsidRDefault="00EA2099" w:rsidP="00EA2099">
      <w:pPr>
        <w:spacing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Fundacja Zwalcz Nudę </w:t>
      </w:r>
    </w:p>
    <w:p w14:paraId="10FC3A30" w14:textId="77777777" w:rsidR="00EA2099" w:rsidRPr="00EA2099" w:rsidRDefault="00EA2099" w:rsidP="00EA2099">
      <w:pPr>
        <w:spacing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Adres: ul. Ludwika </w:t>
      </w:r>
      <w:proofErr w:type="spellStart"/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Kickiego</w:t>
      </w:r>
      <w:proofErr w:type="spellEnd"/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1 lok. U4</w:t>
      </w:r>
    </w:p>
    <w:p w14:paraId="3750F27E" w14:textId="77777777" w:rsidR="00EA2099" w:rsidRPr="00EA2099" w:rsidRDefault="00EA2099" w:rsidP="00EA2099">
      <w:pPr>
        <w:spacing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04-373 Warszawa</w:t>
      </w:r>
    </w:p>
    <w:p w14:paraId="3773A850" w14:textId="379AC935" w:rsidR="00EA2099" w:rsidRPr="00EA2099" w:rsidRDefault="00EA2099" w:rsidP="00EA2099">
      <w:pPr>
        <w:spacing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Email: </w:t>
      </w:r>
      <w:hyperlink r:id="rId7" w:history="1">
        <w:r w:rsidR="00620090" w:rsidRPr="00110ECD">
          <w:rPr>
            <w:rStyle w:val="Hipercze"/>
            <w:rFonts w:ascii="Tahoma" w:eastAsia="Times New Roman" w:hAnsi="Tahoma" w:cs="Tahoma"/>
            <w:sz w:val="22"/>
            <w:szCs w:val="22"/>
            <w:lang w:eastAsia="pl-PL"/>
          </w:rPr>
          <w:t>oliwia@zwalcznude.pl</w:t>
        </w:r>
      </w:hyperlink>
    </w:p>
    <w:p w14:paraId="6B0CC50D" w14:textId="77777777" w:rsidR="00EA2099" w:rsidRPr="00EA2099" w:rsidRDefault="00EA2099" w:rsidP="00EA2099">
      <w:pPr>
        <w:spacing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NIP: </w:t>
      </w:r>
      <w:r w:rsidRPr="00EA2099">
        <w:rPr>
          <w:rFonts w:ascii="Tahoma" w:eastAsia="Times New Roman" w:hAnsi="Tahoma" w:cs="Tahoma"/>
          <w:color w:val="000000"/>
          <w:spacing w:val="2"/>
          <w:sz w:val="22"/>
          <w:szCs w:val="22"/>
          <w:shd w:val="clear" w:color="auto" w:fill="FFFFFF"/>
          <w:lang w:eastAsia="pl-PL"/>
        </w:rPr>
        <w:t>9522127106</w:t>
      </w:r>
    </w:p>
    <w:p w14:paraId="63F06235" w14:textId="77777777" w:rsidR="00EA2099" w:rsidRPr="00EA2099" w:rsidRDefault="00EA2099" w:rsidP="00EA2099">
      <w:pPr>
        <w:spacing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pacing w:val="2"/>
          <w:sz w:val="22"/>
          <w:szCs w:val="22"/>
          <w:shd w:val="clear" w:color="auto" w:fill="FFFFFF"/>
          <w:lang w:eastAsia="pl-PL"/>
        </w:rPr>
        <w:t>REGON: 14691595300000</w:t>
      </w:r>
    </w:p>
    <w:p w14:paraId="17F4670B" w14:textId="77777777" w:rsidR="00EA2099" w:rsidRPr="00EA2099" w:rsidRDefault="00EA2099" w:rsidP="00EA2099">
      <w:pPr>
        <w:spacing w:after="160" w:line="276" w:lineRule="atLeast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 </w:t>
      </w:r>
    </w:p>
    <w:p w14:paraId="394C77D5" w14:textId="1EABC7BA" w:rsidR="000718D9" w:rsidRPr="00EA2099" w:rsidRDefault="00EA2099" w:rsidP="00EA2099">
      <w:pPr>
        <w:spacing w:after="160" w:line="276" w:lineRule="atLeast"/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  <w:lang w:eastAsia="pl-PL"/>
        </w:rPr>
      </w:pPr>
      <w:r w:rsidRPr="00EA2099"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  <w:lang w:eastAsia="pl-PL"/>
        </w:rPr>
        <w:t>OPIS PROJEKTU</w:t>
      </w:r>
    </w:p>
    <w:p w14:paraId="341831D9" w14:textId="77777777" w:rsidR="001C7398" w:rsidRPr="009D6A66" w:rsidRDefault="001C7398" w:rsidP="001C7398">
      <w:pPr>
        <w:pStyle w:val="Akapitzlist"/>
        <w:numPr>
          <w:ilvl w:val="0"/>
          <w:numId w:val="11"/>
        </w:numPr>
        <w:spacing w:after="160"/>
        <w:jc w:val="both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  <w:t>Założenia</w:t>
      </w:r>
    </w:p>
    <w:p w14:paraId="400EAE87" w14:textId="1F3D0E74" w:rsidR="00EA2099" w:rsidRPr="009D6A66" w:rsidRDefault="00EA2099" w:rsidP="001C7398">
      <w:pPr>
        <w:spacing w:after="160"/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„Akademia Wsparcia” to projekt, który ma na celu upowszechnienie formalnej opieki dla dzieci w wieku 0-3 lata z podkreśleniem korzyści, jakie niesie dla rozwoju dziecka edukacja wczesnodziecięca. Stawiamy na zaangażowanie liderów lokalnych i lokalnych władz samorządowych w proces upowszechniania dobrych praktyk jakościowej opieki żłobkowej. W trakcie projektu działamy na wielu torach:</w:t>
      </w:r>
    </w:p>
    <w:p w14:paraId="0E4A3E99" w14:textId="58997C5D" w:rsidR="00EA2099" w:rsidRPr="009D6A66" w:rsidRDefault="00EA2099" w:rsidP="001C7398">
      <w:pPr>
        <w:pStyle w:val="Akapitzlist"/>
        <w:numPr>
          <w:ilvl w:val="0"/>
          <w:numId w:val="1"/>
        </w:numPr>
        <w:jc w:val="both"/>
        <w:textAlignment w:val="baseline"/>
        <w:rPr>
          <w:rFonts w:ascii="Tahoma" w:eastAsia="Times New Roman" w:hAnsi="Tahoma" w:cs="Tahoma"/>
          <w:color w:val="555555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Zachęcamy do współpracy Lokalnych Liderów i Liderki, którzy będą nie tylko wspierać projekt w trakcie jego realizacji lokalnie, ale też są gwarantem kontynuacji rozpoczętych działań po zakończeniu projektu. Będziemy pozyskiwać Liderów/ki, szkolić i wspierać ich działania, tak, aby mogli/</w:t>
      </w:r>
      <w:proofErr w:type="spellStart"/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ły</w:t>
      </w:r>
      <w:proofErr w:type="spellEnd"/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je kontynuować nawet po zakończeniu realizacji projektu, a więc wyposażymy ich w niezbędną wiedzę i umiejętności. </w:t>
      </w:r>
    </w:p>
    <w:p w14:paraId="515026FB" w14:textId="58E9F268" w:rsidR="00EA2099" w:rsidRPr="00EA2099" w:rsidRDefault="00EA2099" w:rsidP="00EA2099">
      <w:pPr>
        <w:numPr>
          <w:ilvl w:val="0"/>
          <w:numId w:val="1"/>
        </w:numPr>
        <w:jc w:val="both"/>
        <w:textAlignment w:val="baseline"/>
        <w:rPr>
          <w:rFonts w:ascii="Tahoma" w:eastAsia="Times New Roman" w:hAnsi="Tahoma" w:cs="Tahoma"/>
          <w:color w:val="555555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Działania w terenie – warsztaty i pikniki, które mają na celu popularyzację celów projektu i idei, która mu przyświeca, a także edukację mieszkańców w tym zakresie – na miejscu. Działania te będą skierowane zarówno do najbardziej zainteresowanych – rodziców dzieci 0-3 i przyszłych rodziców, jak do tych, którzy są odpowiedzialni za tworzenie infrastruktury - zachęcenie gmin do tworzenia punktów formalnej opieki dla dzieci 0-3 lata</w:t>
      </w:r>
      <w:r w:rsidRPr="00EA2099">
        <w:rPr>
          <w:rFonts w:ascii="Tahoma" w:eastAsia="Times New Roman" w:hAnsi="Tahoma" w:cs="Tahoma"/>
          <w:color w:val="555555"/>
          <w:sz w:val="22"/>
          <w:szCs w:val="22"/>
          <w:lang w:eastAsia="pl-PL"/>
        </w:rPr>
        <w:t xml:space="preserve">. </w:t>
      </w:r>
    </w:p>
    <w:p w14:paraId="0FA82CC5" w14:textId="537E8268" w:rsidR="00EA2099" w:rsidRPr="009D6A66" w:rsidRDefault="00EA2099" w:rsidP="00602EE1">
      <w:pPr>
        <w:numPr>
          <w:ilvl w:val="0"/>
          <w:numId w:val="1"/>
        </w:numPr>
        <w:spacing w:after="160"/>
        <w:jc w:val="both"/>
        <w:textAlignment w:val="baseline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Prowadzenie kampanii informacyjnej - upowszechnienie wiedzy na temat „Akademii Wsparcia” jako krajowego systemu wspierania rozwoju opieki wczesnodziecięcej 2025-2026. </w:t>
      </w:r>
    </w:p>
    <w:p w14:paraId="6B0B86BD" w14:textId="77777777" w:rsidR="001C7398" w:rsidRPr="009D6A66" w:rsidRDefault="001C7398" w:rsidP="00EA2099">
      <w:pPr>
        <w:spacing w:after="160"/>
        <w:jc w:val="both"/>
        <w:rPr>
          <w:rFonts w:ascii="Tahoma" w:eastAsia="Times New Roman" w:hAnsi="Tahoma" w:cs="Tahoma"/>
          <w:color w:val="FF0000"/>
          <w:sz w:val="22"/>
          <w:szCs w:val="22"/>
          <w:lang w:eastAsia="pl-PL"/>
        </w:rPr>
      </w:pPr>
    </w:p>
    <w:p w14:paraId="65F816CF" w14:textId="28A98C54" w:rsidR="001C7398" w:rsidRPr="009D6A66" w:rsidRDefault="001C7398" w:rsidP="001C7398">
      <w:pPr>
        <w:pStyle w:val="Akapitzlist"/>
        <w:numPr>
          <w:ilvl w:val="0"/>
          <w:numId w:val="11"/>
        </w:numPr>
        <w:spacing w:after="160"/>
        <w:jc w:val="both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  <w:t>Zasięg działań </w:t>
      </w:r>
    </w:p>
    <w:p w14:paraId="798FDDC9" w14:textId="55DDE870" w:rsidR="001C7398" w:rsidRPr="00EA2099" w:rsidRDefault="001C7398" w:rsidP="001C7398">
      <w:pPr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Działania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informacyjno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– promocyjne obejmą wszystkie województwach, w których wskazanych zostanie 400 gmin – „białych plam”. Realizowane będą zarówno na poziomie wojewódzkim, jak i na poziomie lokalnym. Zakładamy przy tym, że w obu latach kampanii będziemy prowadzić działania na szerszą skalę we wszystkich 400 gminach z założeniem, że w każdym roku skutecznie dotrzemy z przekazem w 200 wybranych gminach. Zakładamy, że działania będą się umacniać w miarę prowadzenia projektu, stąd realnie wiemy, że choć będziemy je prowadzić wszędzie – skuteczność będzie rosła z czasem.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„Białe plamy” to wybranych 400 gmin z 6 województw, w których nie istnieje jeszcze 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lastRenderedPageBreak/>
        <w:t xml:space="preserve">system jakościowej opieki żłobkowej. Są to gminy z następujących województw: podlaskie, lubelskie, warmińsko-mazurskie, podkarpackie, świętokrzyskie, mazowieckie. </w:t>
      </w:r>
    </w:p>
    <w:p w14:paraId="1FADDA32" w14:textId="77777777" w:rsidR="001C7398" w:rsidRPr="009D6A66" w:rsidRDefault="001C7398" w:rsidP="00EA2099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</w:p>
    <w:p w14:paraId="0D3A6394" w14:textId="77777777" w:rsidR="00EA2099" w:rsidRPr="00EA2099" w:rsidRDefault="00EA2099" w:rsidP="001C7398">
      <w:pPr>
        <w:ind w:firstLine="360"/>
        <w:jc w:val="both"/>
        <w:textAlignment w:val="baseline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u w:val="single"/>
          <w:lang w:eastAsia="pl-PL"/>
        </w:rPr>
        <w:t>Sytuacja demograficzna w wybranych województwach: </w:t>
      </w:r>
    </w:p>
    <w:p w14:paraId="02F4B95C" w14:textId="77777777" w:rsidR="001C7398" w:rsidRPr="009D6A66" w:rsidRDefault="00EA2099" w:rsidP="001C7398">
      <w:pPr>
        <w:spacing w:after="160"/>
        <w:ind w:left="3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Według GUS rocznie w wybranych województwach rodzi się łącznie ok. 100 909 dzieci (dane z lat 2022 i 2023, w zależności od dostępności), czyli ok. 37% wszystkich dzieci urodzonych w Polsce każdego roku (dane dla Polski za 2023 to 272 tysiące dzieci)</w:t>
      </w:r>
      <w:r w:rsidR="001C7398"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:</w:t>
      </w:r>
    </w:p>
    <w:p w14:paraId="621CCBD2" w14:textId="77777777" w:rsidR="001C7398" w:rsidRPr="009D6A66" w:rsidRDefault="00EA2099" w:rsidP="001C7398">
      <w:pPr>
        <w:pStyle w:val="Akapitzlist"/>
        <w:numPr>
          <w:ilvl w:val="0"/>
          <w:numId w:val="12"/>
        </w:num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podlaskie – 8280 urodzonych dzieci (2023), w tym 41,3% pierwsze dziecko, 35,5% drugie dziecko, </w:t>
      </w:r>
    </w:p>
    <w:p w14:paraId="7F5DFCD5" w14:textId="77777777" w:rsidR="001C7398" w:rsidRPr="009D6A66" w:rsidRDefault="00EA2099" w:rsidP="001C7398">
      <w:pPr>
        <w:pStyle w:val="Akapitzlist"/>
        <w:numPr>
          <w:ilvl w:val="0"/>
          <w:numId w:val="12"/>
        </w:num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lubelskie – 15218 urodzonych dzieci (2022), w tym 42,8% pierwsze dziecko, 34,1% drugie dziecko,</w:t>
      </w:r>
    </w:p>
    <w:p w14:paraId="30B6DDDB" w14:textId="77777777" w:rsidR="001C7398" w:rsidRPr="009D6A66" w:rsidRDefault="00EA2099" w:rsidP="001C7398">
      <w:pPr>
        <w:pStyle w:val="Akapitzlist"/>
        <w:numPr>
          <w:ilvl w:val="0"/>
          <w:numId w:val="12"/>
        </w:num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warmińsko-mazurskie – 8487 urodzonych dzieci (2023), w tym 40% pierwsze dziecko, 32,6% drugie dziecko,</w:t>
      </w:r>
    </w:p>
    <w:p w14:paraId="33E9526C" w14:textId="77777777" w:rsidR="001C7398" w:rsidRPr="009D6A66" w:rsidRDefault="00EA2099" w:rsidP="001C7398">
      <w:pPr>
        <w:pStyle w:val="Akapitzlist"/>
        <w:numPr>
          <w:ilvl w:val="0"/>
          <w:numId w:val="12"/>
        </w:num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podkarpackie – 16821 urodzonych dzieci (2022),</w:t>
      </w:r>
    </w:p>
    <w:p w14:paraId="597F8D1A" w14:textId="77777777" w:rsidR="001C7398" w:rsidRPr="009D6A66" w:rsidRDefault="00EA2099" w:rsidP="001C7398">
      <w:pPr>
        <w:pStyle w:val="Akapitzlist"/>
        <w:numPr>
          <w:ilvl w:val="0"/>
          <w:numId w:val="12"/>
        </w:num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świętokrzyskie – 7200 urodzonych dzieci (2023),</w:t>
      </w:r>
    </w:p>
    <w:p w14:paraId="5C283C2C" w14:textId="3C27AF5E" w:rsidR="00EA2099" w:rsidRPr="009D6A66" w:rsidRDefault="00EA2099" w:rsidP="001C7398">
      <w:pPr>
        <w:pStyle w:val="Akapitzlist"/>
        <w:numPr>
          <w:ilvl w:val="0"/>
          <w:numId w:val="12"/>
        </w:num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mazowieckie – 44903 urodzonych dzieci (2023). </w:t>
      </w:r>
    </w:p>
    <w:p w14:paraId="0E99465E" w14:textId="77777777" w:rsidR="00EA2099" w:rsidRPr="00EA2099" w:rsidRDefault="00EA2099" w:rsidP="00EA2099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Liczba urodzeń w roku 2023 spadła średnio o 10% w poszczególnych województwach, przy czym spadek jest większy w miastach niż na wsiach. Spośród dzieci rodzących się w każdym roku, ok. 40% są to dzieci pierwsze w rodzinie (40 tys. dzieci), ok. 33% to dzieci drugie (33 tys. dzieci). </w:t>
      </w:r>
    </w:p>
    <w:p w14:paraId="12CF56A8" w14:textId="77777777" w:rsidR="001C7398" w:rsidRPr="009D6A66" w:rsidRDefault="00EA2099" w:rsidP="001C7398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Biorąc pod uwagę dane GUS i trendy demograficzne, można przyjąć, że grupa już urodzonych i spodziewanych dzieci 0-3 lata we wskazanych województwach to ok. 405 tys. dzieci, co przekłada się na ok. 810 tys. rodziców (kobiety i mężczyźni w wieku 18-40 lat). </w:t>
      </w:r>
    </w:p>
    <w:p w14:paraId="49930614" w14:textId="3899EA7B" w:rsidR="00EA2099" w:rsidRPr="00EA2099" w:rsidRDefault="001C7398" w:rsidP="001C7398">
      <w:pPr>
        <w:spacing w:after="160"/>
        <w:jc w:val="both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  <w:t xml:space="preserve">III.  </w:t>
      </w:r>
      <w:r w:rsidR="00EA2099" w:rsidRPr="00EA2099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  <w:t>Grupy docelowe projektu</w:t>
      </w:r>
    </w:p>
    <w:p w14:paraId="285CFFD7" w14:textId="52B42372" w:rsidR="00EA2099" w:rsidRPr="00EA2099" w:rsidRDefault="00EA2099" w:rsidP="00EA2099">
      <w:pPr>
        <w:ind w:left="720" w:hanging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a)  Główną grupą docelową, do której chcemy skutecznie dotrzeć z przekazem są przyszli rodzice i rodzice dzieci w wieku 0-3 lata z 400 gmin, które stanowią tzw. białe plamy w sześciu województwach: podlaskie, lubelskie, warmińsko-mazurskie, podkarpackie, świętokrzyskie, mazowieckie. Będą to osoby w wieku 18 – 35 lat (40 lat), których całkowitą liczbę w wybranych województwach szacujemy na ok. 800 tys. osób </w:t>
      </w:r>
    </w:p>
    <w:p w14:paraId="12CF9507" w14:textId="63C0BAB5" w:rsidR="00EA2099" w:rsidRPr="00EA2099" w:rsidRDefault="00EA2099" w:rsidP="00EA2099">
      <w:pPr>
        <w:ind w:left="720" w:hanging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b)  Drugą istotną grupą docelową projektu są lokalne władze samorządowe – gminne i powiatowe w 400 wybranych gminach z obszaru wskazanych 6 województw.</w:t>
      </w:r>
    </w:p>
    <w:p w14:paraId="4094F0AE" w14:textId="01B7A557" w:rsidR="00EA2099" w:rsidRPr="00EA2099" w:rsidRDefault="00EA2099" w:rsidP="00EA2099">
      <w:pPr>
        <w:ind w:left="720" w:hanging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c)   Grupy wspierające działania promocyjne to: </w:t>
      </w:r>
    </w:p>
    <w:p w14:paraId="2CE21376" w14:textId="04A79EAE" w:rsidR="00EA2099" w:rsidRPr="00EA2099" w:rsidRDefault="00EA2099" w:rsidP="00EA2099">
      <w:pPr>
        <w:ind w:left="1440" w:hanging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a. Lokalni liderzy i liderki, a także eksperci i ekspertki w obszarze edukacji wczesnodziecięcej,</w:t>
      </w:r>
    </w:p>
    <w:p w14:paraId="78115DF2" w14:textId="2D7F2EC9" w:rsidR="00EA2099" w:rsidRPr="00EA2099" w:rsidRDefault="00EA2099" w:rsidP="00EA2099">
      <w:pPr>
        <w:spacing w:after="160"/>
        <w:ind w:left="1440" w:hanging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b.    Lokalne media – wojewódzkie, powiatowe, gminne.</w:t>
      </w:r>
    </w:p>
    <w:p w14:paraId="4E5571F3" w14:textId="77777777" w:rsidR="00EA2099" w:rsidRPr="00EA2099" w:rsidRDefault="00EA2099" w:rsidP="00EA2099">
      <w:pPr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 </w:t>
      </w:r>
    </w:p>
    <w:p w14:paraId="3F015BE8" w14:textId="21334C9E" w:rsidR="00EA2099" w:rsidRPr="00EA2099" w:rsidRDefault="001C7398" w:rsidP="00EA2099">
      <w:pPr>
        <w:spacing w:after="160"/>
        <w:jc w:val="both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  <w:t xml:space="preserve">IV.  </w:t>
      </w:r>
      <w:r w:rsidR="00EA2099" w:rsidRPr="00EA2099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  <w:t>Mechanizm i przebieg działań informacyjno-promocyjnych projektu </w:t>
      </w:r>
    </w:p>
    <w:p w14:paraId="322FAAF3" w14:textId="77777777" w:rsidR="00EA2099" w:rsidRPr="00EA2099" w:rsidRDefault="00EA2099" w:rsidP="00EA2099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Działania będą prowadzone dwutorowo i ukierunkowane na realizację konkretnych celów: </w:t>
      </w:r>
    </w:p>
    <w:p w14:paraId="69BDF3AF" w14:textId="4B6AFF0F" w:rsidR="00EA2099" w:rsidRPr="00EA2099" w:rsidRDefault="001C7398" w:rsidP="00EA2099">
      <w:pPr>
        <w:ind w:left="720" w:hanging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1. </w:t>
      </w:r>
      <w:r w:rsidR="00EA2099"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Na poziomie regionalnym (wojewódzkim) – upowszechnianie wiedzy na temat „Akademii</w:t>
      </w:r>
      <w:r w:rsid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EA2099"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Wsparcia” oraz pokazanie korzyści, jakie niesie dla rozwoju dziecka edukacja wczesnodziecięca i jakościowa opieka żłobkowa.</w:t>
      </w:r>
    </w:p>
    <w:p w14:paraId="558C6AFD" w14:textId="290638B1" w:rsidR="001C7398" w:rsidRPr="009D6A66" w:rsidRDefault="001C7398" w:rsidP="001C7398">
      <w:pPr>
        <w:ind w:left="720" w:hanging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2.  </w:t>
      </w:r>
      <w:r w:rsidR="00EA2099"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Na poziomie lokalnym:</w:t>
      </w:r>
    </w:p>
    <w:p w14:paraId="1D8D25EC" w14:textId="77777777" w:rsidR="001C7398" w:rsidRPr="009D6A66" w:rsidRDefault="00EA2099" w:rsidP="001C7398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upowszechnianie wiedzy na temat „Akademii wsparcia” oraz pokazanie korzyści, jakie niesie dla rozwoju dziecka edukacja wczesnodziecięca i jakościowa opieka żłobkowa,</w:t>
      </w:r>
    </w:p>
    <w:p w14:paraId="39EC048C" w14:textId="77777777" w:rsidR="001C7398" w:rsidRPr="009D6A66" w:rsidRDefault="001C7398" w:rsidP="001C7398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wsparcie rekrutacji i 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zaangażowanie lokalnych liderów/</w:t>
      </w:r>
      <w:proofErr w:type="spellStart"/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ek</w:t>
      </w:r>
      <w:proofErr w:type="spellEnd"/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i władz samorządowych, </w:t>
      </w:r>
    </w:p>
    <w:p w14:paraId="754E8E68" w14:textId="77777777" w:rsidR="001C7398" w:rsidRPr="009D6A66" w:rsidRDefault="00EA2099" w:rsidP="001C7398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lastRenderedPageBreak/>
        <w:t>zachęcenie gmin do tworzenia punktów formalnej opieki dla dzieci 0-3 lata, </w:t>
      </w:r>
    </w:p>
    <w:p w14:paraId="6B12B4C9" w14:textId="77777777" w:rsidR="001C7398" w:rsidRPr="009D6A66" w:rsidRDefault="00EA2099" w:rsidP="001C7398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rekrutacja uczestników/czek na warsztaty dla rodziców,</w:t>
      </w:r>
    </w:p>
    <w:p w14:paraId="33FF5B2E" w14:textId="6212173F" w:rsidR="00EA2099" w:rsidRPr="009D6A66" w:rsidRDefault="00EA2099" w:rsidP="001C7398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zachęcanie do odwiedzenia naszych warsztatów i stref piknikowych. </w:t>
      </w:r>
    </w:p>
    <w:p w14:paraId="0AD120FB" w14:textId="77777777" w:rsidR="00C82DE3" w:rsidRDefault="00EA2099" w:rsidP="00EA2099">
      <w:p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 </w:t>
      </w:r>
    </w:p>
    <w:p w14:paraId="6659C4C9" w14:textId="140D4F83" w:rsidR="00EA2099" w:rsidRPr="00EA2099" w:rsidRDefault="00C82DE3" w:rsidP="00EA2099">
      <w:p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Działania będą realizowane od marca 2025 do 31 grudnia 2026.</w:t>
      </w:r>
    </w:p>
    <w:p w14:paraId="1CDF3208" w14:textId="2961677C" w:rsidR="00EA2099" w:rsidRPr="009D6A66" w:rsidRDefault="00EA2099" w:rsidP="001C7398">
      <w:pPr>
        <w:pStyle w:val="Akapitzlist"/>
        <w:numPr>
          <w:ilvl w:val="0"/>
          <w:numId w:val="14"/>
        </w:numPr>
        <w:spacing w:after="160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u w:val="single"/>
          <w:lang w:eastAsia="pl-PL"/>
        </w:rPr>
        <w:t>Działania na poziomie regionalnym (wojewódzkim) </w:t>
      </w:r>
    </w:p>
    <w:p w14:paraId="398F1CAC" w14:textId="77777777" w:rsidR="00EA2099" w:rsidRPr="00EA2099" w:rsidRDefault="00EA2099" w:rsidP="00EA2099">
      <w:pPr>
        <w:spacing w:after="1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Będą prowadzone przez cały czas trwania projektu w 2025 i 2026 roku. Planujemy wykorzystać w nich następujące narzędzia i kanały komunikacji: </w:t>
      </w:r>
    </w:p>
    <w:p w14:paraId="424BBC10" w14:textId="386195C2" w:rsidR="00EA2099" w:rsidRPr="00EA2099" w:rsidRDefault="00EA2099" w:rsidP="00EA2099">
      <w:pPr>
        <w:ind w:left="720" w:hanging="3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a)  artykuły w serwisie samorządowym PAP</w:t>
      </w:r>
    </w:p>
    <w:p w14:paraId="6E7A99E3" w14:textId="12BB005B" w:rsidR="00EA2099" w:rsidRPr="00EA2099" w:rsidRDefault="00EA2099" w:rsidP="00EA2099">
      <w:pPr>
        <w:ind w:left="720" w:hanging="3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b)  artykuły eksperckie na portalach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parentingowych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(prasa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parentingowa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przestała praktyczn</w:t>
      </w:r>
      <w:r w:rsidR="00C82DE3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ie</w:t>
      </w:r>
      <w:r w:rsidR="005D3822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</w:t>
      </w: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istnieć w Polsce) </w:t>
      </w:r>
    </w:p>
    <w:p w14:paraId="706E7EC4" w14:textId="4EB00AE5" w:rsidR="00EA2099" w:rsidRPr="00EA2099" w:rsidRDefault="00EA2099" w:rsidP="00EA2099">
      <w:pPr>
        <w:spacing w:after="160"/>
        <w:ind w:left="720" w:hanging="360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c)  materiały prasowe dystrybuowane do wszystkich mediów regionalnych w wybranych województwach. </w:t>
      </w:r>
    </w:p>
    <w:p w14:paraId="5A021538" w14:textId="77777777" w:rsidR="00EA2099" w:rsidRPr="00EA2099" w:rsidRDefault="00EA2099" w:rsidP="005D3822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Zakładamy, że w czasie trwania projektu będzie opublikowanych między 6 a 10 artykułów i 12 materiałów prasowych. Praca z mediami przyniesie ok. 80-100 publikacji dziennikarskich w mediach. Łączny zasięg komunikacji to ok. 3 mln odbiorców w wieku 18+. </w:t>
      </w:r>
    </w:p>
    <w:p w14:paraId="129F7FF1" w14:textId="77777777" w:rsidR="005D3822" w:rsidRPr="009D6A66" w:rsidRDefault="00EA2099" w:rsidP="005D3822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Podstawowe działania promocyjne odbędą się na poziomie lokalnym, jednak zakładamy, że wybrane działania wspierające na skalę wojewódzką, są konieczne z kilku względów:</w:t>
      </w:r>
    </w:p>
    <w:p w14:paraId="7EA2DA47" w14:textId="6A5D5E6A" w:rsidR="005D3822" w:rsidRPr="009D6A66" w:rsidRDefault="005D3822" w:rsidP="000718D9">
      <w:pPr>
        <w:pStyle w:val="Akapitzlist"/>
        <w:numPr>
          <w:ilvl w:val="0"/>
          <w:numId w:val="19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wsparcie dla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rekrutacj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i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Liderów z terenów wszystkich „białych plam”,</w:t>
      </w:r>
    </w:p>
    <w:p w14:paraId="200BF4BA" w14:textId="4EF8C18B" w:rsidR="00EA2099" w:rsidRPr="009D6A66" w:rsidRDefault="005D3822" w:rsidP="000718D9">
      <w:pPr>
        <w:pStyle w:val="Akapitzlist"/>
        <w:numPr>
          <w:ilvl w:val="0"/>
          <w:numId w:val="19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wsparcie 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dla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kampani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i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informacyjn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ej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o projekcie we wszystkich „białych plamach” w wybranych województwach, nie tylko w tych, z których zgłoszą się Liderki i w których będziemy prowadzić działania,</w:t>
      </w:r>
    </w:p>
    <w:p w14:paraId="05B8492F" w14:textId="1D1BD23C" w:rsidR="00EA2099" w:rsidRPr="009D6A66" w:rsidRDefault="005D3822" w:rsidP="000718D9">
      <w:pPr>
        <w:pStyle w:val="Akapitzlist"/>
        <w:numPr>
          <w:ilvl w:val="0"/>
          <w:numId w:val="19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zwiększenie 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zasięg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u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kampanii, która obejmie dzięki temu nie tylko 400 gmin, w których prowadzimy warsztaty i pikniki.</w:t>
      </w:r>
    </w:p>
    <w:p w14:paraId="408776EB" w14:textId="77777777" w:rsidR="000718D9" w:rsidRPr="009D6A66" w:rsidRDefault="000718D9" w:rsidP="000718D9">
      <w:pPr>
        <w:pStyle w:val="Akapitzlist"/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</w:p>
    <w:p w14:paraId="609FBAD6" w14:textId="2B5D848D" w:rsidR="00EA2099" w:rsidRPr="009D6A66" w:rsidRDefault="00EA2099" w:rsidP="005D3822">
      <w:pPr>
        <w:pStyle w:val="Akapitzlist"/>
        <w:numPr>
          <w:ilvl w:val="0"/>
          <w:numId w:val="14"/>
        </w:numPr>
        <w:jc w:val="both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u w:val="single"/>
          <w:shd w:val="clear" w:color="auto" w:fill="FFFFFF"/>
          <w:lang w:eastAsia="pl-PL"/>
        </w:rPr>
        <w:t>Działania na poziomie lokalnym (gminnym, powiatowym). </w:t>
      </w:r>
    </w:p>
    <w:p w14:paraId="6ACF7FE7" w14:textId="77777777" w:rsidR="00EA2099" w:rsidRPr="00EA2099" w:rsidRDefault="00EA2099" w:rsidP="00EA2099">
      <w:pPr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 </w:t>
      </w:r>
    </w:p>
    <w:p w14:paraId="356AAACB" w14:textId="77777777" w:rsidR="00EA2099" w:rsidRPr="00EA2099" w:rsidRDefault="00EA2099" w:rsidP="00EA2099">
      <w:pPr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Będą skoncentrowane w powiatach obejmujących sąsiadujące ze sobą gminy – „białe plamy”, gdzie planujemy przeprowadzić intensywną kampanię lokalną, w której wykorzystamy takie hasła, jak (przykładowo): </w:t>
      </w:r>
    </w:p>
    <w:p w14:paraId="5826FA8C" w14:textId="77777777" w:rsidR="00EA2099" w:rsidRPr="00EA2099" w:rsidRDefault="00EA2099" w:rsidP="00EA2099">
      <w:pPr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„Małe kroki, wielkie możliwości”, „Bezpieczny start w wielki świat”, „Mały krok, wielki rozwój”, które podkreślą wartość edukacji wczesnodziecięcej dla rozwoju dziecka oraz zalety jakościowej opieki żłobkowej. </w:t>
      </w:r>
    </w:p>
    <w:p w14:paraId="6A66ADAA" w14:textId="77777777" w:rsidR="00EA2099" w:rsidRPr="00EA2099" w:rsidRDefault="00EA2099" w:rsidP="00EA2099">
      <w:pPr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 </w:t>
      </w:r>
    </w:p>
    <w:p w14:paraId="753C66CB" w14:textId="77777777" w:rsidR="005D3822" w:rsidRPr="009D6A66" w:rsidRDefault="00EA2099" w:rsidP="005D3822">
      <w:pPr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Działania lokalne to de facto lokalne kampanie szyte na miarę 400 wybranych gmin i skoncentrowane na lokalnych mieszkańcach (rodzicach) i władzach samorządowych. Kampanie obejmą sąsiadujące ze sobą gminy w poszczególnych województwach obejmujące poszczególne powiaty. Zostaną zrealizowane następujące działania, trwające ok. 1 miesiąca, w którym planowane są warsztaty dla rodziców i pikniki: </w:t>
      </w:r>
    </w:p>
    <w:p w14:paraId="6E64039B" w14:textId="0DEB4454" w:rsidR="005D3822" w:rsidRPr="009D6A66" w:rsidRDefault="00EA2099" w:rsidP="005D3822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artykuły w lokalnej prasie, jeśli dostępna (zwykle wydawanej przez samorządy), </w:t>
      </w:r>
    </w:p>
    <w:p w14:paraId="7A53A50E" w14:textId="77777777" w:rsidR="005D3822" w:rsidRPr="009D6A66" w:rsidRDefault="00EA2099" w:rsidP="005D3822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plakaty promocyjne w miejscach uczęszczanych przez rodziców (szkoły, POZ-y, tablice ogłoszeniowe, lokalne urzędy),</w:t>
      </w:r>
    </w:p>
    <w:p w14:paraId="7715B140" w14:textId="77777777" w:rsidR="005D3822" w:rsidRPr="009D6A66" w:rsidRDefault="00EA2099" w:rsidP="005D3822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artykuły na lokalnych serwisach internetowych – np. serwisy Nasze Miasto lub -e-serwisy gminne/powiatowe (w zależności od tego, co będzie dostępne),</w:t>
      </w:r>
    </w:p>
    <w:p w14:paraId="50C73A38" w14:textId="4F2FC7ED" w:rsidR="00EA2099" w:rsidRPr="009D6A66" w:rsidRDefault="00EA2099" w:rsidP="005D3822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kampania na nośnikach reklamy zewnętrznej, które będą dostępne w danej gminie, np.: </w:t>
      </w:r>
    </w:p>
    <w:p w14:paraId="06115EA6" w14:textId="2C353F52" w:rsidR="00EA2099" w:rsidRPr="009D6A66" w:rsidRDefault="00EA2099" w:rsidP="005D3822">
      <w:pPr>
        <w:pStyle w:val="Akapitzlist"/>
        <w:numPr>
          <w:ilvl w:val="0"/>
          <w:numId w:val="16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jeżdżące mobile outdoorowe,</w:t>
      </w:r>
    </w:p>
    <w:p w14:paraId="6368B3C9" w14:textId="718036B3" w:rsidR="00EA2099" w:rsidRPr="009D6A66" w:rsidRDefault="00EA2099" w:rsidP="005D3822">
      <w:pPr>
        <w:pStyle w:val="Akapitzlist"/>
        <w:numPr>
          <w:ilvl w:val="0"/>
          <w:numId w:val="16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reklama na lokalnych autobusach / </w:t>
      </w:r>
      <w:proofErr w:type="spellStart"/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PKSach</w:t>
      </w:r>
      <w:proofErr w:type="spellEnd"/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lub kolejce dojazdowej typu WKD,</w:t>
      </w:r>
    </w:p>
    <w:p w14:paraId="42C609AD" w14:textId="36EEAFAF" w:rsidR="00EA2099" w:rsidRPr="009D6A66" w:rsidRDefault="00EA2099" w:rsidP="005D3822">
      <w:pPr>
        <w:pStyle w:val="Akapitzlist"/>
        <w:numPr>
          <w:ilvl w:val="0"/>
          <w:numId w:val="16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lastRenderedPageBreak/>
        <w:t>lokalne przystanki autobusowe,</w:t>
      </w:r>
    </w:p>
    <w:p w14:paraId="1731B750" w14:textId="69522CF6" w:rsidR="005D3822" w:rsidRPr="009D6A66" w:rsidRDefault="00EA2099" w:rsidP="005D3822">
      <w:pPr>
        <w:pStyle w:val="Akapitzlist"/>
        <w:numPr>
          <w:ilvl w:val="0"/>
          <w:numId w:val="15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kampania w mediach społecznościowych – aktywna komunikacja na grupach mieszkańców na Facebooku oraz we współpracy z lokalnym samorządem – na </w:t>
      </w:r>
      <w:proofErr w:type="spellStart"/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fanpage’u</w:t>
      </w:r>
      <w:proofErr w:type="spellEnd"/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lokalnych władz,</w:t>
      </w:r>
    </w:p>
    <w:p w14:paraId="105C0C4A" w14:textId="45E90355" w:rsidR="00EA2099" w:rsidRPr="009D6A66" w:rsidRDefault="00EA2099" w:rsidP="005D3822">
      <w:pPr>
        <w:pStyle w:val="Akapitzlist"/>
        <w:numPr>
          <w:ilvl w:val="0"/>
          <w:numId w:val="15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kampania w lokalnych rozgłośniach radiowych. </w:t>
      </w:r>
    </w:p>
    <w:p w14:paraId="477A40BA" w14:textId="77777777" w:rsidR="005D3822" w:rsidRPr="009D6A66" w:rsidRDefault="00EA2099" w:rsidP="005D3822">
      <w:pPr>
        <w:spacing w:after="160"/>
        <w:ind w:left="3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Przy tak skonstruowanej kampanii w 400 gminach, planujemy ścisłą współpracę z lokalnymi samorządami i Lokalnymi Liderami zrekrutowanymi do projektu. Spodziewamy się realizacji: </w:t>
      </w:r>
    </w:p>
    <w:p w14:paraId="36CA140D" w14:textId="77777777" w:rsidR="005D3822" w:rsidRPr="009D6A66" w:rsidRDefault="00EA2099" w:rsidP="005D3822">
      <w:pPr>
        <w:pStyle w:val="Akapitzlist"/>
        <w:numPr>
          <w:ilvl w:val="0"/>
          <w:numId w:val="17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co najmniej 1 artykułu w każdej gminie w lokalnej prasie, jeśli tylko takie wydawnictwo będzie dostępne </w:t>
      </w:r>
    </w:p>
    <w:p w14:paraId="27D1573C" w14:textId="77777777" w:rsidR="005D3822" w:rsidRPr="009D6A66" w:rsidRDefault="00EA2099" w:rsidP="005D3822">
      <w:pPr>
        <w:pStyle w:val="Akapitzlist"/>
        <w:numPr>
          <w:ilvl w:val="0"/>
          <w:numId w:val="17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min 10 plakatów w każdej gminie (ok 4000 plakatów) </w:t>
      </w:r>
    </w:p>
    <w:p w14:paraId="40672D24" w14:textId="77777777" w:rsidR="005D3822" w:rsidRPr="009D6A66" w:rsidRDefault="00EA2099" w:rsidP="005D3822">
      <w:pPr>
        <w:pStyle w:val="Akapitzlist"/>
        <w:numPr>
          <w:ilvl w:val="0"/>
          <w:numId w:val="17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co najmniej 1 artykułu w lokalnym serwisie internetowym (minimum 400 artykułów) </w:t>
      </w:r>
    </w:p>
    <w:p w14:paraId="3683ACB4" w14:textId="77777777" w:rsidR="005D3822" w:rsidRPr="009D6A66" w:rsidRDefault="00EA2099" w:rsidP="005D3822">
      <w:pPr>
        <w:pStyle w:val="Akapitzlist"/>
        <w:numPr>
          <w:ilvl w:val="0"/>
          <w:numId w:val="17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co najmniej 200 zakupionych nośników reklamy zewnętrznej na terenie powiatów i gmin: „</w:t>
      </w:r>
      <w:r w:rsidR="005D3822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b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iałych plan”, a jeśli te nie będą dostępne – zwiększenie innych aktywności na poziomie lokalnym </w:t>
      </w:r>
    </w:p>
    <w:p w14:paraId="0B77E54E" w14:textId="36AB19B9" w:rsidR="00EA2099" w:rsidRPr="009D6A66" w:rsidRDefault="005D3822" w:rsidP="005D3822">
      <w:pPr>
        <w:pStyle w:val="Akapitzlist"/>
        <w:numPr>
          <w:ilvl w:val="0"/>
          <w:numId w:val="17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p</w:t>
      </w:r>
      <w:r w:rsidR="00EA2099"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ublikację informacji o projekcie i warsztatach na co najmniej 400 grupach mieszkańców na FB lub fanpage’ach gminnych samorządów. </w:t>
      </w:r>
    </w:p>
    <w:p w14:paraId="11A48561" w14:textId="77777777" w:rsidR="00EA2099" w:rsidRPr="00EA2099" w:rsidRDefault="00EA2099" w:rsidP="00EA2099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Spodziewany zasięg planowanych działań to skuteczne dotarcie z komunikacją do 75% rodziców będących grupą docelową projektu w poszczególnych gminach i 100% dotarcia do władz samorządowych. </w:t>
      </w:r>
    </w:p>
    <w:p w14:paraId="0E2AFADD" w14:textId="113990FC" w:rsidR="00EA2099" w:rsidRPr="009D6A66" w:rsidRDefault="00EA2099" w:rsidP="005D3822">
      <w:pPr>
        <w:pStyle w:val="Akapitzlist"/>
        <w:numPr>
          <w:ilvl w:val="0"/>
          <w:numId w:val="14"/>
        </w:numPr>
        <w:spacing w:after="160"/>
        <w:jc w:val="both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u w:val="single"/>
          <w:shd w:val="clear" w:color="auto" w:fill="FFFFFF"/>
          <w:lang w:eastAsia="pl-PL"/>
        </w:rPr>
        <w:t>Działania spinające całość projektu </w:t>
      </w:r>
    </w:p>
    <w:p w14:paraId="21E69813" w14:textId="77777777" w:rsidR="00EA2099" w:rsidRPr="00EA2099" w:rsidRDefault="00EA2099" w:rsidP="00EA2099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Na potrzeby projektu zostanie uruchomiona strona internetowa i fanpage na Facebooku. Oba te kanały mają spinać wszystkie działania, być źródłem wiedzy na temat krajowego systemy wspierania rozwoju opieki wczesnodziecięcej w Polsce „Akademia Wsparcia”, eksperckiej wiedzy na temat zalet jakościowej opieki żłobkowej i jej wartości dla rozwoju dziecka, a także dostarczać wszystkich aktualności na temat przebiegu kampanii w gminach, rekrutacji na warsztaty, relacji z odbytych pikników i warsztatów. </w:t>
      </w:r>
    </w:p>
    <w:p w14:paraId="2664D5B0" w14:textId="77777777" w:rsidR="00EA2099" w:rsidRPr="00EA2099" w:rsidRDefault="00EA2099" w:rsidP="00EA2099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W przypadku grupy docelowej rodziców, która jest młoda, zdajemy sobie sprawę, że inne kanały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social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mediowe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(Instagram,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TikTok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) są do niej bardziej dopasowane niż Facebook. Niemniej jednak nie tworzymy profili społecznościowych projektu dla dostarczania odbiorcom rozrywki, ale zależy nam przede wszystkim, aby wykorzystać je do skutecznej komunikacji z mieszkańcami poszczególnych gmin i rekrutacji uczestników warsztatów. Żadne inne medium społecznościowe, poza Facebookiem, nie pełni takiej roli. Tylko na FB działają grupy mieszkańców, skąd ludzie czerpią wiedzę na temat tego, co się dzieje w danej gminie / miejscowości oraz komunikują się z lokalnymi władzami. Podobną rolę pełni Facebook, a nie Instagram czy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TikTok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, w dostarczaniu porad dla młodych mam. </w:t>
      </w:r>
    </w:p>
    <w:p w14:paraId="0566910A" w14:textId="77777777" w:rsidR="00EA2099" w:rsidRPr="00EA2099" w:rsidRDefault="00EA2099" w:rsidP="00EA2099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Na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fanpage’u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projektu znajdą się materiały merytoryczne, porady ekspertów oraz aktualności i relacje, w tym w postaci rolek. Wszystkie te materiały będą łatwe do udostępnienia zarówna w grupach mieszkańców, jak i na profilach samorządów. Dodatkowo, do tworzenia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contentu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video/rolki możemy wziąć pod uwagę uruchomienie profilu projektu na </w:t>
      </w:r>
      <w:proofErr w:type="spellStart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TikToku</w:t>
      </w:r>
      <w:proofErr w:type="spellEnd"/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, co nie przełoży się na zwiększenie efektywności kampanii w gminach, ale może zwiększyć całościowy zasięg działań komunikacyjnych. </w:t>
      </w:r>
    </w:p>
    <w:p w14:paraId="4AD6E6C7" w14:textId="717EE50D" w:rsidR="00EA2099" w:rsidRPr="009D6A66" w:rsidRDefault="00EA2099" w:rsidP="005D3822">
      <w:pPr>
        <w:pStyle w:val="Akapitzlist"/>
        <w:numPr>
          <w:ilvl w:val="0"/>
          <w:numId w:val="14"/>
        </w:numPr>
        <w:spacing w:after="160"/>
        <w:jc w:val="both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u w:val="single"/>
          <w:shd w:val="clear" w:color="auto" w:fill="FFFFFF"/>
          <w:lang w:eastAsia="pl-PL"/>
        </w:rPr>
        <w:t xml:space="preserve"> Materiały wspierające działania promocyjne</w:t>
      </w:r>
    </w:p>
    <w:p w14:paraId="1432582D" w14:textId="471F9C48" w:rsidR="000718D9" w:rsidRPr="009D6A66" w:rsidRDefault="00EA2099" w:rsidP="009D6A66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Na potrzeby projektu zostaną przygotowane materiały informacyjne, zachęcające do udziału w projekcie. Będą to jednocześnie rzeczy przydatne młodym rodzicom, np. kubki termiczne, butelki, body dla maluchów czy drewniane grzechotki – z zawartą informacją o projekcie. Na </w:t>
      </w:r>
      <w:r w:rsidRPr="00EA2099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lastRenderedPageBreak/>
        <w:t>etapie przygotowywania projektu zbierzemy najciekawsze oferty i wybierzemy materiały, które w kwocie projektowej będzie można wykonać w liczbie w sumie (zakładamy produkcję różnych materiałów) 2000 szt. rocznie. Zakładamy, że te materiały dostaną osoby, które wypełnią z nami ankietę/oświadczenie pozostawiają nam kontakt do siebie.</w:t>
      </w:r>
    </w:p>
    <w:p w14:paraId="027BD596" w14:textId="77777777" w:rsidR="000718D9" w:rsidRPr="009D6A66" w:rsidRDefault="000718D9" w:rsidP="00EA2099">
      <w:pPr>
        <w:spacing w:before="40"/>
        <w:ind w:right="20"/>
        <w:jc w:val="both"/>
        <w:rPr>
          <w:rFonts w:ascii="Tahoma" w:eastAsia="Times New Roman" w:hAnsi="Tahoma" w:cs="Tahoma"/>
          <w:color w:val="000000" w:themeColor="text1"/>
          <w:sz w:val="22"/>
          <w:szCs w:val="22"/>
          <w:u w:val="single"/>
          <w:lang w:eastAsia="pl-PL"/>
        </w:rPr>
      </w:pPr>
    </w:p>
    <w:p w14:paraId="13CAD666" w14:textId="6A6D69AC" w:rsidR="004E1083" w:rsidRPr="009D6A66" w:rsidRDefault="004E1083" w:rsidP="00EA2099">
      <w:pPr>
        <w:spacing w:before="40"/>
        <w:ind w:right="2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  <w:lang w:eastAsia="pl-PL"/>
        </w:rPr>
        <w:t xml:space="preserve">PRZEDMIOT ZAPYTANIA OFERTOWEGO </w:t>
      </w:r>
    </w:p>
    <w:p w14:paraId="5B9D45FB" w14:textId="5D7C1090" w:rsidR="004E1083" w:rsidRPr="009D6A66" w:rsidRDefault="000718D9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br/>
      </w:r>
      <w:r w:rsidR="004E1083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Zapytanie ofertowe składa się z </w:t>
      </w:r>
      <w:r w:rsidR="004E1083" w:rsidRPr="009D6A66">
        <w:rPr>
          <w:rFonts w:ascii="Tahoma" w:eastAsia="Times New Roman" w:hAnsi="Tahoma" w:cs="Tahoma"/>
          <w:color w:val="000000"/>
          <w:sz w:val="22"/>
          <w:szCs w:val="22"/>
          <w:u w:val="single"/>
          <w:lang w:eastAsia="pl-PL"/>
        </w:rPr>
        <w:t>dwóch części</w:t>
      </w:r>
      <w:r w:rsidR="004E1083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. Każdy oferent może przygotować ofertę 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tylko </w:t>
      </w:r>
      <w:r w:rsidR="004E1083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na jedną z nich. </w:t>
      </w:r>
    </w:p>
    <w:p w14:paraId="15489351" w14:textId="77777777" w:rsidR="004E1083" w:rsidRPr="009D6A66" w:rsidRDefault="004E1083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1C512DA0" w14:textId="5BDF017A" w:rsidR="004E1083" w:rsidRPr="009D6A66" w:rsidRDefault="004E1083" w:rsidP="00EA2099">
      <w:pPr>
        <w:spacing w:before="40"/>
        <w:ind w:right="2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pl-PL"/>
        </w:rPr>
        <w:t xml:space="preserve">Część 1 – przygotowanie i wdrożenie kampanii promocyjno-informacyjnej. </w:t>
      </w:r>
    </w:p>
    <w:p w14:paraId="4D8A709F" w14:textId="48222011" w:rsidR="004E1083" w:rsidRPr="009D6A66" w:rsidRDefault="004E1083" w:rsidP="004E1083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Obejmuje działania opisane w punktach:</w:t>
      </w:r>
    </w:p>
    <w:p w14:paraId="294AB4DF" w14:textId="77777777" w:rsidR="004E1083" w:rsidRPr="009D6A66" w:rsidRDefault="004E1083" w:rsidP="004E1083">
      <w:pPr>
        <w:pStyle w:val="Akapitzlist"/>
        <w:numPr>
          <w:ilvl w:val="0"/>
          <w:numId w:val="18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IV. 1 - 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Działania na poziomie regionalnym (wojewódzkim) </w:t>
      </w:r>
    </w:p>
    <w:p w14:paraId="6C4DDD04" w14:textId="1AA0E3AA" w:rsidR="004E1083" w:rsidRPr="009D6A66" w:rsidRDefault="004E1083" w:rsidP="004E1083">
      <w:pPr>
        <w:pStyle w:val="Akapitzlist"/>
        <w:numPr>
          <w:ilvl w:val="0"/>
          <w:numId w:val="18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IV.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2 - 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Działania na poziomie lokalnym (gminnym, powiatowym), 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u w:val="single"/>
          <w:shd w:val="clear" w:color="auto" w:fill="FFFFFF"/>
          <w:lang w:eastAsia="pl-PL"/>
        </w:rPr>
        <w:t>POZA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działaniami opisanymi w punkcie e): „kampania w mediach społecznościowych – aktywna komunikacja na grupach mieszkańców na Facebooku oraz we współpracy z lokalnym samorządem – na </w:t>
      </w:r>
      <w:proofErr w:type="spellStart"/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fanpage’u</w:t>
      </w:r>
      <w:proofErr w:type="spellEnd"/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lokalnych władz”.</w:t>
      </w:r>
    </w:p>
    <w:p w14:paraId="004160CA" w14:textId="57FA3E30" w:rsidR="004E1083" w:rsidRPr="009D6A66" w:rsidRDefault="004E1083" w:rsidP="004E1083">
      <w:pPr>
        <w:pStyle w:val="Akapitzlist"/>
        <w:numPr>
          <w:ilvl w:val="0"/>
          <w:numId w:val="18"/>
        </w:num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IV. 3 - Działania spinające całość projektu – 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u w:val="single"/>
          <w:shd w:val="clear" w:color="auto" w:fill="FFFFFF"/>
          <w:lang w:eastAsia="pl-PL"/>
        </w:rPr>
        <w:t>TYLKO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 xml:space="preserve"> strona internetowa projektu, spełniająca następujące wymogi: 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zoptymalizowana pod Google, szybka, responsywna, bezpieczna, z pełną gwarancją oraz szybkim czasem reakcji na jakiekolwiek zgłoszenia, podpięcie i konfiguracja Google Tag Manager, Google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Search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Console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, Google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Analitics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itp., wdrożenie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consent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mode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v2, wdrożenie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recaptcha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google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v3, newsletter.</w:t>
      </w:r>
    </w:p>
    <w:p w14:paraId="6A9C96FF" w14:textId="51C7B08C" w:rsidR="004E1083" w:rsidRPr="009D6A66" w:rsidRDefault="004E1083" w:rsidP="004E1083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Działania w mediach społecznościowych</w:t>
      </w:r>
      <w:r w:rsidR="000718D9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(SOME)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, które </w:t>
      </w:r>
      <w:r w:rsidRPr="009D6A66">
        <w:rPr>
          <w:rFonts w:ascii="Tahoma" w:eastAsia="Times New Roman" w:hAnsi="Tahoma" w:cs="Tahoma"/>
          <w:color w:val="000000"/>
          <w:sz w:val="22"/>
          <w:szCs w:val="22"/>
          <w:u w:val="single"/>
          <w:lang w:eastAsia="pl-PL"/>
        </w:rPr>
        <w:t xml:space="preserve">NIE 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są objęte </w:t>
      </w:r>
      <w:r w:rsidR="000718D9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niniejszych zapytaniem, a znajdują się w opisie działań, będą prowadzone przez Fundację Zwalcz Nudę samodzielnie. </w:t>
      </w:r>
      <w:r w:rsidR="007E5E8B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Kampania będzie wspierana wiedzą zespołu ekspertów merytorycznych (ich zatrudnienie nie jest przedmiotem zapytania ofertowego</w:t>
      </w:r>
      <w:r w:rsidR="000F343E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)</w:t>
      </w:r>
      <w:r w:rsidR="007E5E8B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. </w:t>
      </w:r>
    </w:p>
    <w:p w14:paraId="1B2C8425" w14:textId="77777777" w:rsidR="007E5E8B" w:rsidRPr="009D6A66" w:rsidRDefault="007E5E8B" w:rsidP="004E1083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7695C4C0" w14:textId="32E6F160" w:rsidR="000F343E" w:rsidRPr="009D6A66" w:rsidRDefault="000F343E" w:rsidP="004E1083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u w:val="single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u w:val="single"/>
          <w:lang w:eastAsia="pl-PL"/>
        </w:rPr>
        <w:t xml:space="preserve">Oferta składana w ramach części 1 Zapytania ofertowego powinna zawierać: </w:t>
      </w:r>
    </w:p>
    <w:p w14:paraId="4460A3BA" w14:textId="647865AC" w:rsidR="000F343E" w:rsidRPr="009D6A66" w:rsidRDefault="000F343E" w:rsidP="000F343E">
      <w:pPr>
        <w:pStyle w:val="Akapitzlist"/>
        <w:numPr>
          <w:ilvl w:val="0"/>
          <w:numId w:val="20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Wycenę działań opisanych powyżej (na załączonym formularzu ofertowym)</w:t>
      </w:r>
    </w:p>
    <w:p w14:paraId="5840DD8D" w14:textId="1AC977EB" w:rsidR="000F343E" w:rsidRPr="009D6A66" w:rsidRDefault="000F343E" w:rsidP="000F343E">
      <w:pPr>
        <w:pStyle w:val="Akapitzlist"/>
        <w:numPr>
          <w:ilvl w:val="0"/>
          <w:numId w:val="20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Projekt graficzny strony głównej i jednej podstrony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landing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page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projektu </w:t>
      </w:r>
    </w:p>
    <w:p w14:paraId="273AFD6B" w14:textId="271951B6" w:rsidR="000F343E" w:rsidRPr="009D6A66" w:rsidRDefault="000F343E" w:rsidP="000F343E">
      <w:pPr>
        <w:pStyle w:val="Akapitzlist"/>
        <w:numPr>
          <w:ilvl w:val="0"/>
          <w:numId w:val="20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Projekt graficzny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key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visuala</w:t>
      </w:r>
      <w:proofErr w:type="spellEnd"/>
    </w:p>
    <w:p w14:paraId="3FE7065B" w14:textId="47427BF3" w:rsidR="000F343E" w:rsidRPr="009D6A66" w:rsidRDefault="000F343E" w:rsidP="000F343E">
      <w:pPr>
        <w:pStyle w:val="Akapitzlist"/>
        <w:numPr>
          <w:ilvl w:val="0"/>
          <w:numId w:val="20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Projekty graficzne następujących elementów:</w:t>
      </w:r>
    </w:p>
    <w:p w14:paraId="1B32BF00" w14:textId="09F27306" w:rsidR="000F343E" w:rsidRPr="009D6A66" w:rsidRDefault="000F343E" w:rsidP="000F343E">
      <w:pPr>
        <w:pStyle w:val="Akapitzlist"/>
        <w:numPr>
          <w:ilvl w:val="1"/>
          <w:numId w:val="20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Plakat zapraszający na lokalne warsztaty dla rodziców w ramach Akademii Wsparcia”</w:t>
      </w:r>
    </w:p>
    <w:p w14:paraId="463BACAC" w14:textId="7847D9A9" w:rsidR="000F343E" w:rsidRPr="009D6A66" w:rsidRDefault="000F343E" w:rsidP="000F343E">
      <w:pPr>
        <w:pStyle w:val="Akapitzlist"/>
        <w:numPr>
          <w:ilvl w:val="1"/>
          <w:numId w:val="20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Reklama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outdoor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(pion lub poziom) promująca „Akademię Wsparcia”</w:t>
      </w:r>
    </w:p>
    <w:p w14:paraId="0B31250F" w14:textId="399EA0C4" w:rsidR="000F343E" w:rsidRPr="009D6A66" w:rsidRDefault="000F343E" w:rsidP="000F343E">
      <w:pPr>
        <w:pStyle w:val="Akapitzlist"/>
        <w:numPr>
          <w:ilvl w:val="1"/>
          <w:numId w:val="20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Artykuł (grafika + treść) do mediów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parentingowych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nt. wartości</w:t>
      </w:r>
      <w:r w:rsidR="003141E7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edukacji wczesnodziecięcej</w:t>
      </w:r>
    </w:p>
    <w:p w14:paraId="7755EEDD" w14:textId="06A5E7E0" w:rsidR="003141E7" w:rsidRPr="009D6A66" w:rsidRDefault="003141E7" w:rsidP="000F343E">
      <w:pPr>
        <w:pStyle w:val="Akapitzlist"/>
        <w:numPr>
          <w:ilvl w:val="1"/>
          <w:numId w:val="20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Przykładowa informacja prasowa nt. startu projektu</w:t>
      </w:r>
    </w:p>
    <w:p w14:paraId="3D37F6FC" w14:textId="77777777" w:rsidR="004E1083" w:rsidRPr="009D6A66" w:rsidRDefault="004E1083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685B592A" w14:textId="22BDC9BA" w:rsidR="004E1083" w:rsidRPr="009D6A66" w:rsidRDefault="003141E7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Ponadto, oferenci składający ofertę w ramach części 1 </w:t>
      </w:r>
      <w:r w:rsidR="00BB7DFD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powinni wykazać się następującym doświadczeniem oraz zespołem projektowym: </w:t>
      </w:r>
    </w:p>
    <w:p w14:paraId="59CC589E" w14:textId="005F8E8F" w:rsidR="00BB7DFD" w:rsidRPr="009D6A66" w:rsidRDefault="00BB7DFD" w:rsidP="00B31CC2">
      <w:pPr>
        <w:pStyle w:val="Akapitzlist"/>
        <w:numPr>
          <w:ilvl w:val="0"/>
          <w:numId w:val="21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Opracowanie i realizacja co najmniej 3 projektów / kampanii / programów, które wdrażane były na poziomie lokalnym w gminach lub miastach z co najmniej 3 województw</w:t>
      </w:r>
      <w:r w:rsidR="00B31CC2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, a budżet każdego z projektów / kampanii / programów wyniósł nie mniej niż 2 mln zł brutto. Tematyka każdego z projektów / kampanii / programów powinna dotyczyć edukacji i/lub dzieci i/lub rodzicielstwa (wykaz przygotowany na załączniku nr </w:t>
      </w:r>
      <w:r w:rsid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2</w:t>
      </w:r>
      <w:r w:rsidR="00B31CC2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do </w:t>
      </w:r>
      <w:r w:rsid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zapytania ofertowego</w:t>
      </w:r>
      <w:r w:rsidR="00B31CC2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). </w:t>
      </w:r>
    </w:p>
    <w:p w14:paraId="7ECA1C52" w14:textId="25C69194" w:rsidR="00B31CC2" w:rsidRPr="009D6A66" w:rsidRDefault="00B31CC2" w:rsidP="00B31CC2">
      <w:pPr>
        <w:pStyle w:val="Akapitzlist"/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lastRenderedPageBreak/>
        <w:t xml:space="preserve">Nie jest wymagane, ale będzie to dodatkowo punktowane, jeśli co najmniej 2 z wykazanych projektów były realizowane ze środków publicznych (krajowych lub unijnych). </w:t>
      </w:r>
    </w:p>
    <w:p w14:paraId="5081ADE2" w14:textId="77777777" w:rsidR="00682036" w:rsidRPr="009D6A66" w:rsidRDefault="00682036" w:rsidP="00B31CC2">
      <w:pPr>
        <w:pStyle w:val="Akapitzlist"/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u w:val="single"/>
          <w:lang w:eastAsia="pl-PL"/>
        </w:rPr>
      </w:pPr>
    </w:p>
    <w:p w14:paraId="17B79432" w14:textId="1171A989" w:rsidR="00B31CC2" w:rsidRPr="009D6A66" w:rsidRDefault="00B31CC2" w:rsidP="00B31CC2">
      <w:pPr>
        <w:pStyle w:val="Akapitzlist"/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Niespełnienie wymogu posiadania w/w doświadczenia spowoduje, że oferta zostanie odrzucona. </w:t>
      </w:r>
    </w:p>
    <w:p w14:paraId="7DC63845" w14:textId="77777777" w:rsidR="00B31CC2" w:rsidRPr="009D6A66" w:rsidRDefault="00B31CC2" w:rsidP="00B31CC2">
      <w:pPr>
        <w:pStyle w:val="Akapitzlist"/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43F5E12B" w14:textId="21D0BB3A" w:rsidR="00B31CC2" w:rsidRPr="009D6A66" w:rsidRDefault="00B31CC2" w:rsidP="00BB7DFD">
      <w:pPr>
        <w:pStyle w:val="Akapitzlist"/>
        <w:numPr>
          <w:ilvl w:val="0"/>
          <w:numId w:val="21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Dysponowanie zespołem dwóch ekspertów</w:t>
      </w:r>
      <w:r w:rsidR="00682036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(wykaz przygotowany na załączniku nr </w:t>
      </w:r>
      <w:r w:rsid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3</w:t>
      </w:r>
      <w:r w:rsidR="00682036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do </w:t>
      </w:r>
      <w:r w:rsid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zapytania</w:t>
      </w:r>
      <w:r w:rsidR="00682036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ofertowego): </w:t>
      </w:r>
    </w:p>
    <w:p w14:paraId="5EB3F6E8" w14:textId="77777777" w:rsidR="00682036" w:rsidRPr="009D6A66" w:rsidRDefault="00682036" w:rsidP="00682036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284C773B" w14:textId="4E9F0644" w:rsidR="00B31CC2" w:rsidRPr="009D6A66" w:rsidRDefault="00B31CC2" w:rsidP="00B31CC2">
      <w:pPr>
        <w:pStyle w:val="Akapitzlist"/>
        <w:numPr>
          <w:ilvl w:val="1"/>
          <w:numId w:val="21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Koordynator kampanii</w:t>
      </w:r>
      <w:r w:rsidR="00682036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(Project Manager)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– osoba pełniąca tę rolę powinna mieć co najmniej </w:t>
      </w:r>
      <w:r w:rsidR="00682036"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7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lat doświadczenia zawodowego w koordynowaniu kampanii medialnych, obejmujących zakup mediów i koordynację wielokanałowych projektów, powinna wykazać się koordynacją co najmniej </w:t>
      </w:r>
      <w:r w:rsid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3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kampanii o wartości 2 mln zł brutto. </w:t>
      </w:r>
    </w:p>
    <w:p w14:paraId="0D393533" w14:textId="70EF267A" w:rsidR="00682036" w:rsidRPr="009D6A66" w:rsidRDefault="00682036" w:rsidP="00682036">
      <w:pPr>
        <w:pStyle w:val="Akapitzlist"/>
        <w:numPr>
          <w:ilvl w:val="1"/>
          <w:numId w:val="21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Ekspert PR – osoba pełniąca tę rolę powinna mieć co najmniej 5 lat doświadczenia zawodowego w prowadzeniu działań PR i tworzeniu </w:t>
      </w:r>
      <w:proofErr w:type="spellStart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contentu</w:t>
      </w:r>
      <w:proofErr w:type="spellEnd"/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dla dziennikarzy oraz artykułów prasowych, szczególnie w obszarze: edukacji, psychologii, profilaktyki zdrowotnej. Powinna wykazać się realizacją działań o w/w profilu w ramach co najmniej 4 kampanii. </w:t>
      </w:r>
    </w:p>
    <w:p w14:paraId="6DBA782E" w14:textId="77777777" w:rsidR="00682036" w:rsidRPr="009D6A66" w:rsidRDefault="00682036" w:rsidP="00682036">
      <w:pPr>
        <w:pStyle w:val="Akapitzlist"/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u w:val="single"/>
          <w:lang w:eastAsia="pl-PL"/>
        </w:rPr>
      </w:pPr>
    </w:p>
    <w:p w14:paraId="17A658B7" w14:textId="3C04710C" w:rsidR="00682036" w:rsidRPr="009D6A66" w:rsidRDefault="00682036" w:rsidP="00682036">
      <w:pPr>
        <w:pStyle w:val="Akapitzlist"/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Niespełnienie wymogu posiadania w/w zespołu spowoduje, że oferta zostanie odrzucona. </w:t>
      </w:r>
    </w:p>
    <w:p w14:paraId="46D5EB07" w14:textId="77777777" w:rsidR="00682036" w:rsidRPr="009D6A66" w:rsidRDefault="00682036" w:rsidP="00682036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5F8EDA09" w14:textId="45C04787" w:rsidR="005E4BA8" w:rsidRPr="009D6A66" w:rsidRDefault="00682036" w:rsidP="009D6A66">
      <w:pPr>
        <w:spacing w:before="40"/>
        <w:ind w:right="2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pl-PL"/>
        </w:rPr>
        <w:t xml:space="preserve">Część 2 – </w:t>
      </w:r>
      <w:r w:rsidR="005E4BA8" w:rsidRPr="009D6A66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pl-PL"/>
        </w:rPr>
        <w:t>zaprojektowanie i produkcja materiałów promocyjnych</w:t>
      </w:r>
      <w:r w:rsidRPr="009D6A66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</w:p>
    <w:p w14:paraId="49709A74" w14:textId="6FC9AA96" w:rsidR="005E4BA8" w:rsidRPr="009D6A66" w:rsidRDefault="005E4BA8" w:rsidP="005E4BA8">
      <w:pPr>
        <w:spacing w:after="16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Obejmuje działania opisane w punkcie: IV. 4 - 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pl-PL"/>
        </w:rPr>
        <w:t>Materiały wspierające działania promocyjne.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u w:val="single"/>
          <w:shd w:val="clear" w:color="auto" w:fill="FFFFFF"/>
          <w:lang w:eastAsia="pl-PL"/>
        </w:rPr>
        <w:t xml:space="preserve"> </w:t>
      </w:r>
    </w:p>
    <w:p w14:paraId="567F66ED" w14:textId="0C5FF561" w:rsidR="005E4BA8" w:rsidRPr="009D6A66" w:rsidRDefault="005E4BA8" w:rsidP="005E4BA8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Oferta składana w ramach części 2 Zapytania ofertowego powinna zawierać: </w:t>
      </w:r>
    </w:p>
    <w:p w14:paraId="709C6950" w14:textId="17646F19" w:rsidR="005E4BA8" w:rsidRPr="009D6A66" w:rsidRDefault="005E4BA8" w:rsidP="005E4BA8">
      <w:pPr>
        <w:pStyle w:val="Akapitzlist"/>
        <w:numPr>
          <w:ilvl w:val="0"/>
          <w:numId w:val="22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Wycenę materiałów opisanych w pkt. IV. 4. (na załączonym formularzu ofertowym)</w:t>
      </w:r>
    </w:p>
    <w:p w14:paraId="3B810C63" w14:textId="78A67F7F" w:rsidR="005E4BA8" w:rsidRPr="009D6A66" w:rsidRDefault="005E4BA8" w:rsidP="005E4BA8">
      <w:pPr>
        <w:pStyle w:val="Akapitzlist"/>
        <w:numPr>
          <w:ilvl w:val="0"/>
          <w:numId w:val="22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Przedstawienie projektów 3 dowolnie wybranych materiałów wraz z proponowanym nadrukiem </w:t>
      </w:r>
    </w:p>
    <w:p w14:paraId="235570C8" w14:textId="77777777" w:rsidR="00EA2099" w:rsidRPr="009D6A66" w:rsidRDefault="00EA2099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 </w:t>
      </w:r>
    </w:p>
    <w:p w14:paraId="3A609719" w14:textId="28275D1B" w:rsidR="00216991" w:rsidRPr="009D6A66" w:rsidRDefault="00216991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Ponadto, oferenci składający ofertę w ramach części 2 powinni wykazać się następującym doświadczeniem (wykaz przygotowany na załączniku nr </w:t>
      </w:r>
      <w:r w:rsid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2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do </w:t>
      </w:r>
      <w:r w:rsid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zapytania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 ofertowego):</w:t>
      </w:r>
    </w:p>
    <w:p w14:paraId="5EA53F97" w14:textId="4A67F641" w:rsidR="00216991" w:rsidRPr="009D6A66" w:rsidRDefault="00216991" w:rsidP="00216991">
      <w:pPr>
        <w:pStyle w:val="Akapitzlist"/>
        <w:numPr>
          <w:ilvl w:val="0"/>
          <w:numId w:val="23"/>
        </w:num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Projekt i produkcja materiałów promocyjnych (gadżetów) do co najmniej 2 kampanii realizowanych z grantów (środki krajowe lub unijne) o wartości minimum 100 tys. zł brutto każde zamówienie wraz ze zdjęciami wyprodukowanych materiałów. </w:t>
      </w:r>
    </w:p>
    <w:p w14:paraId="15C43AF1" w14:textId="77777777" w:rsidR="00216991" w:rsidRPr="009D6A66" w:rsidRDefault="00216991" w:rsidP="00216991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00C4EE4B" w14:textId="1065358E" w:rsidR="00216991" w:rsidRPr="009D6A66" w:rsidRDefault="00216991" w:rsidP="00216991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Niespełnienie wymogu posiadania w/w doświadczenia spowoduje, że oferta zostanie odrzucona. </w:t>
      </w:r>
    </w:p>
    <w:p w14:paraId="4548D75C" w14:textId="77777777" w:rsidR="00216991" w:rsidRPr="00EA2099" w:rsidRDefault="00216991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0E05E384" w14:textId="77777777" w:rsidR="00461A5E" w:rsidRPr="009D6A66" w:rsidRDefault="00461A5E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6EAD7AF8" w14:textId="2D78CAB9" w:rsidR="005E4BA8" w:rsidRPr="009D6A66" w:rsidRDefault="005E4BA8" w:rsidP="00EA2099">
      <w:pPr>
        <w:spacing w:before="40"/>
        <w:ind w:right="2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  <w:lang w:eastAsia="pl-PL"/>
        </w:rPr>
        <w:t>BUDŻET</w:t>
      </w:r>
    </w:p>
    <w:p w14:paraId="6BBAB976" w14:textId="77777777" w:rsidR="005E4BA8" w:rsidRPr="009D6A66" w:rsidRDefault="005E4BA8" w:rsidP="00EA2099">
      <w:pPr>
        <w:spacing w:before="40"/>
        <w:ind w:right="20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03469401" w14:textId="0FE88682" w:rsidR="005E4BA8" w:rsidRPr="009D6A66" w:rsidRDefault="005E4BA8" w:rsidP="005E4BA8">
      <w:pPr>
        <w:spacing w:before="40"/>
        <w:ind w:right="2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Maksymalny koszt działań dla każdej części zapytania ofertowego (wszystkie koszty brutto, łącznie z VAT): </w:t>
      </w:r>
    </w:p>
    <w:p w14:paraId="5E5140E4" w14:textId="77777777" w:rsidR="005E4BA8" w:rsidRPr="009D6A66" w:rsidRDefault="005E4BA8" w:rsidP="005E4BA8">
      <w:pPr>
        <w:spacing w:before="40"/>
        <w:ind w:right="2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39EABBC5" w14:textId="2415E56D" w:rsidR="005E4BA8" w:rsidRPr="009D6A66" w:rsidRDefault="005E4BA8" w:rsidP="005E4BA8">
      <w:pPr>
        <w:spacing w:before="40"/>
        <w:ind w:right="20"/>
        <w:jc w:val="both"/>
        <w:rPr>
          <w:rFonts w:ascii="Tahoma" w:eastAsia="Times New Roman" w:hAnsi="Tahoma" w:cs="Tahoma"/>
          <w:b/>
          <w:bCs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sz w:val="22"/>
          <w:szCs w:val="22"/>
          <w:lang w:eastAsia="pl-PL"/>
        </w:rPr>
        <w:t xml:space="preserve">Część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42"/>
        <w:gridCol w:w="1289"/>
        <w:gridCol w:w="1214"/>
        <w:gridCol w:w="805"/>
        <w:gridCol w:w="1204"/>
        <w:gridCol w:w="1214"/>
        <w:gridCol w:w="1273"/>
      </w:tblGrid>
      <w:tr w:rsidR="00461A5E" w:rsidRPr="009D6A66" w14:paraId="343597B3" w14:textId="77777777" w:rsidTr="00461A5E">
        <w:tc>
          <w:tcPr>
            <w:tcW w:w="477" w:type="dxa"/>
          </w:tcPr>
          <w:p w14:paraId="3527286A" w14:textId="12CE04D5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438" w:type="dxa"/>
          </w:tcPr>
          <w:p w14:paraId="3A462819" w14:textId="1BA17A48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Zadanie</w:t>
            </w:r>
          </w:p>
        </w:tc>
        <w:tc>
          <w:tcPr>
            <w:tcW w:w="1197" w:type="dxa"/>
          </w:tcPr>
          <w:p w14:paraId="307D2CC3" w14:textId="768816AF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Sposób rozliczania</w:t>
            </w:r>
          </w:p>
        </w:tc>
        <w:tc>
          <w:tcPr>
            <w:tcW w:w="1275" w:type="dxa"/>
          </w:tcPr>
          <w:p w14:paraId="4D2AFAF9" w14:textId="5584F5F4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Koszt jedn.</w:t>
            </w:r>
          </w:p>
        </w:tc>
        <w:tc>
          <w:tcPr>
            <w:tcW w:w="734" w:type="dxa"/>
          </w:tcPr>
          <w:p w14:paraId="04EAFCE6" w14:textId="3563CA4C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Liczba jedn</w:t>
            </w:r>
            <w:r w:rsidR="00461A5E"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253" w:type="dxa"/>
          </w:tcPr>
          <w:p w14:paraId="45F4C03F" w14:textId="638C8BBD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Koszty w roku 2025</w:t>
            </w:r>
          </w:p>
        </w:tc>
        <w:tc>
          <w:tcPr>
            <w:tcW w:w="1276" w:type="dxa"/>
          </w:tcPr>
          <w:p w14:paraId="59800FAB" w14:textId="21D9CC9F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Koszty w roku 2026</w:t>
            </w:r>
          </w:p>
        </w:tc>
        <w:tc>
          <w:tcPr>
            <w:tcW w:w="1412" w:type="dxa"/>
          </w:tcPr>
          <w:p w14:paraId="20E60AB5" w14:textId="3B34617B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Koszty razem</w:t>
            </w:r>
          </w:p>
        </w:tc>
      </w:tr>
      <w:tr w:rsidR="00461A5E" w:rsidRPr="009D6A66" w14:paraId="7B7D2CBE" w14:textId="77777777" w:rsidTr="00461A5E">
        <w:tc>
          <w:tcPr>
            <w:tcW w:w="477" w:type="dxa"/>
          </w:tcPr>
          <w:p w14:paraId="07096E9F" w14:textId="3B8BA603" w:rsidR="005E4BA8" w:rsidRPr="009D6A66" w:rsidRDefault="005E4BA8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lastRenderedPageBreak/>
              <w:t>1</w:t>
            </w:r>
          </w:p>
        </w:tc>
        <w:tc>
          <w:tcPr>
            <w:tcW w:w="1438" w:type="dxa"/>
          </w:tcPr>
          <w:p w14:paraId="0FE56CE8" w14:textId="54ECA515" w:rsidR="005E4BA8" w:rsidRPr="009D6A66" w:rsidRDefault="005E4BA8" w:rsidP="00461A5E">
            <w:pPr>
              <w:spacing w:before="40"/>
              <w:ind w:right="20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Koordynator kampanii</w:t>
            </w:r>
          </w:p>
        </w:tc>
        <w:tc>
          <w:tcPr>
            <w:tcW w:w="1197" w:type="dxa"/>
          </w:tcPr>
          <w:p w14:paraId="6F8FBB06" w14:textId="4CA3B75C" w:rsidR="005E4BA8" w:rsidRPr="009D6A66" w:rsidRDefault="005E4BA8" w:rsidP="00461A5E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miesięcznie</w:t>
            </w:r>
          </w:p>
        </w:tc>
        <w:tc>
          <w:tcPr>
            <w:tcW w:w="1275" w:type="dxa"/>
          </w:tcPr>
          <w:p w14:paraId="7806BE9A" w14:textId="367F6F3C" w:rsidR="005E4BA8" w:rsidRPr="009D6A66" w:rsidRDefault="005E4BA8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10.000</w:t>
            </w:r>
            <w:r w:rsidR="00461A5E"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 xml:space="preserve"> zł</w:t>
            </w:r>
          </w:p>
        </w:tc>
        <w:tc>
          <w:tcPr>
            <w:tcW w:w="734" w:type="dxa"/>
          </w:tcPr>
          <w:p w14:paraId="35CB09AA" w14:textId="0EB3357C" w:rsidR="005E4BA8" w:rsidRPr="009D6A66" w:rsidRDefault="005E4BA8" w:rsidP="00461A5E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1253" w:type="dxa"/>
          </w:tcPr>
          <w:p w14:paraId="493E9201" w14:textId="1797911A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100.000 zł</w:t>
            </w:r>
          </w:p>
        </w:tc>
        <w:tc>
          <w:tcPr>
            <w:tcW w:w="1276" w:type="dxa"/>
          </w:tcPr>
          <w:p w14:paraId="007402A4" w14:textId="7B270BF4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120.000 zł</w:t>
            </w:r>
          </w:p>
        </w:tc>
        <w:tc>
          <w:tcPr>
            <w:tcW w:w="1412" w:type="dxa"/>
          </w:tcPr>
          <w:p w14:paraId="7D95EB9F" w14:textId="202B28F2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220.000 zł</w:t>
            </w:r>
          </w:p>
        </w:tc>
      </w:tr>
      <w:tr w:rsidR="00461A5E" w:rsidRPr="009D6A66" w14:paraId="0C0E7D9D" w14:textId="77777777" w:rsidTr="00461A5E">
        <w:tc>
          <w:tcPr>
            <w:tcW w:w="477" w:type="dxa"/>
          </w:tcPr>
          <w:p w14:paraId="0C2A75AE" w14:textId="262C46ED" w:rsidR="005E4BA8" w:rsidRPr="009D6A66" w:rsidRDefault="00461A5E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438" w:type="dxa"/>
          </w:tcPr>
          <w:p w14:paraId="53F1430A" w14:textId="7E15E1A7" w:rsidR="005E4BA8" w:rsidRPr="009D6A66" w:rsidRDefault="00461A5E" w:rsidP="00461A5E">
            <w:pPr>
              <w:spacing w:before="40"/>
              <w:ind w:right="20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Strona internetowa projektu</w:t>
            </w:r>
          </w:p>
        </w:tc>
        <w:tc>
          <w:tcPr>
            <w:tcW w:w="1197" w:type="dxa"/>
          </w:tcPr>
          <w:p w14:paraId="69A5C4A0" w14:textId="1A7A80DA" w:rsidR="005E4BA8" w:rsidRPr="009D6A66" w:rsidRDefault="00461A5E" w:rsidP="00461A5E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projekt</w:t>
            </w:r>
          </w:p>
        </w:tc>
        <w:tc>
          <w:tcPr>
            <w:tcW w:w="1275" w:type="dxa"/>
          </w:tcPr>
          <w:p w14:paraId="177520D8" w14:textId="1E1250B6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45.000 zł</w:t>
            </w:r>
          </w:p>
        </w:tc>
        <w:tc>
          <w:tcPr>
            <w:tcW w:w="734" w:type="dxa"/>
          </w:tcPr>
          <w:p w14:paraId="0379B578" w14:textId="3FAF1C07" w:rsidR="005E4BA8" w:rsidRPr="009D6A66" w:rsidRDefault="00461A5E" w:rsidP="00461A5E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53" w:type="dxa"/>
          </w:tcPr>
          <w:p w14:paraId="6F337C81" w14:textId="1D06C0D9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30.000 zł</w:t>
            </w:r>
          </w:p>
        </w:tc>
        <w:tc>
          <w:tcPr>
            <w:tcW w:w="1276" w:type="dxa"/>
          </w:tcPr>
          <w:p w14:paraId="253C5EBF" w14:textId="53F0D734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15.000 zł</w:t>
            </w:r>
          </w:p>
        </w:tc>
        <w:tc>
          <w:tcPr>
            <w:tcW w:w="1412" w:type="dxa"/>
          </w:tcPr>
          <w:p w14:paraId="180B7EDC" w14:textId="3BD1B88C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45.000 zł</w:t>
            </w:r>
          </w:p>
        </w:tc>
      </w:tr>
      <w:tr w:rsidR="00461A5E" w:rsidRPr="009D6A66" w14:paraId="1EA1C52D" w14:textId="77777777" w:rsidTr="00461A5E">
        <w:tc>
          <w:tcPr>
            <w:tcW w:w="477" w:type="dxa"/>
          </w:tcPr>
          <w:p w14:paraId="22F5B2A6" w14:textId="29B9797B" w:rsidR="005E4BA8" w:rsidRPr="009D6A66" w:rsidRDefault="00461A5E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438" w:type="dxa"/>
          </w:tcPr>
          <w:p w14:paraId="46D35023" w14:textId="7FC970AC" w:rsidR="005E4BA8" w:rsidRPr="009D6A66" w:rsidRDefault="00461A5E" w:rsidP="00461A5E">
            <w:pPr>
              <w:spacing w:before="40"/>
              <w:ind w:right="20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Działania informacyjno-promocyjne wojewódzkie i lokalne</w:t>
            </w:r>
          </w:p>
        </w:tc>
        <w:tc>
          <w:tcPr>
            <w:tcW w:w="1197" w:type="dxa"/>
          </w:tcPr>
          <w:p w14:paraId="33B633A5" w14:textId="63035530" w:rsidR="005E4BA8" w:rsidRPr="009D6A66" w:rsidRDefault="00461A5E" w:rsidP="00461A5E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rok</w:t>
            </w:r>
          </w:p>
        </w:tc>
        <w:tc>
          <w:tcPr>
            <w:tcW w:w="1275" w:type="dxa"/>
          </w:tcPr>
          <w:p w14:paraId="6FE80E1D" w14:textId="78F901CC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1.500.000 zł</w:t>
            </w:r>
          </w:p>
        </w:tc>
        <w:tc>
          <w:tcPr>
            <w:tcW w:w="734" w:type="dxa"/>
          </w:tcPr>
          <w:p w14:paraId="3472722F" w14:textId="03C6FAEE" w:rsidR="005E4BA8" w:rsidRPr="009D6A66" w:rsidRDefault="00461A5E" w:rsidP="00461A5E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53" w:type="dxa"/>
          </w:tcPr>
          <w:p w14:paraId="25935476" w14:textId="56838985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1.500.000 zł</w:t>
            </w:r>
          </w:p>
        </w:tc>
        <w:tc>
          <w:tcPr>
            <w:tcW w:w="1276" w:type="dxa"/>
          </w:tcPr>
          <w:p w14:paraId="201BEF1D" w14:textId="64B73196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1.500.000 zł</w:t>
            </w:r>
          </w:p>
        </w:tc>
        <w:tc>
          <w:tcPr>
            <w:tcW w:w="1412" w:type="dxa"/>
          </w:tcPr>
          <w:p w14:paraId="6AB0E082" w14:textId="1660366D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3.000.000 zł</w:t>
            </w:r>
          </w:p>
        </w:tc>
      </w:tr>
      <w:tr w:rsidR="00461A5E" w:rsidRPr="009D6A66" w14:paraId="21A99031" w14:textId="77777777" w:rsidTr="00461A5E">
        <w:tc>
          <w:tcPr>
            <w:tcW w:w="477" w:type="dxa"/>
          </w:tcPr>
          <w:p w14:paraId="3F16230B" w14:textId="0414C0B4" w:rsidR="005E4BA8" w:rsidRPr="009D6A66" w:rsidRDefault="00461A5E" w:rsidP="005E4BA8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438" w:type="dxa"/>
          </w:tcPr>
          <w:p w14:paraId="4F4B32B7" w14:textId="5C4EAFD2" w:rsidR="005E4BA8" w:rsidRPr="009D6A66" w:rsidRDefault="00461A5E" w:rsidP="00461A5E">
            <w:pPr>
              <w:spacing w:before="40"/>
              <w:ind w:right="20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Projektowanie graficzne: KV, plakaty, strona, szablony do SOME</w:t>
            </w:r>
          </w:p>
        </w:tc>
        <w:tc>
          <w:tcPr>
            <w:tcW w:w="1197" w:type="dxa"/>
          </w:tcPr>
          <w:p w14:paraId="12E56888" w14:textId="2167FD9A" w:rsidR="005E4BA8" w:rsidRPr="009D6A66" w:rsidRDefault="00461A5E" w:rsidP="00461A5E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komplet na rok</w:t>
            </w:r>
          </w:p>
        </w:tc>
        <w:tc>
          <w:tcPr>
            <w:tcW w:w="1275" w:type="dxa"/>
          </w:tcPr>
          <w:p w14:paraId="05E7D8EA" w14:textId="05F8AECC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 xml:space="preserve">30.000 zł </w:t>
            </w:r>
          </w:p>
        </w:tc>
        <w:tc>
          <w:tcPr>
            <w:tcW w:w="734" w:type="dxa"/>
          </w:tcPr>
          <w:p w14:paraId="2A7942A1" w14:textId="305673CB" w:rsidR="005E4BA8" w:rsidRPr="009D6A66" w:rsidRDefault="00461A5E" w:rsidP="00461A5E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53" w:type="dxa"/>
          </w:tcPr>
          <w:p w14:paraId="08FDE81E" w14:textId="39DBAE89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20.000 zł</w:t>
            </w:r>
          </w:p>
        </w:tc>
        <w:tc>
          <w:tcPr>
            <w:tcW w:w="1276" w:type="dxa"/>
          </w:tcPr>
          <w:p w14:paraId="0FBE8145" w14:textId="1691B1E9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10.000 zł</w:t>
            </w:r>
          </w:p>
        </w:tc>
        <w:tc>
          <w:tcPr>
            <w:tcW w:w="1412" w:type="dxa"/>
          </w:tcPr>
          <w:p w14:paraId="1A71FAA7" w14:textId="15A1A91B" w:rsidR="005E4BA8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 xml:space="preserve">30.000 zł </w:t>
            </w:r>
          </w:p>
        </w:tc>
      </w:tr>
      <w:tr w:rsidR="00461A5E" w:rsidRPr="009D6A66" w14:paraId="5630D35B" w14:textId="77777777" w:rsidTr="00144816">
        <w:tc>
          <w:tcPr>
            <w:tcW w:w="7650" w:type="dxa"/>
            <w:gridSpan w:val="7"/>
          </w:tcPr>
          <w:p w14:paraId="4F6877FF" w14:textId="7EA70148" w:rsidR="00461A5E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Razem maksymalne koszty brutto (łącznie z VAT):</w:t>
            </w:r>
          </w:p>
        </w:tc>
        <w:tc>
          <w:tcPr>
            <w:tcW w:w="1412" w:type="dxa"/>
          </w:tcPr>
          <w:p w14:paraId="75D06147" w14:textId="59FAB02B" w:rsidR="00461A5E" w:rsidRPr="009D6A66" w:rsidRDefault="00461A5E" w:rsidP="00461A5E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3.295.000 zł</w:t>
            </w:r>
          </w:p>
        </w:tc>
      </w:tr>
    </w:tbl>
    <w:p w14:paraId="48AA341E" w14:textId="77777777" w:rsidR="005E4BA8" w:rsidRPr="009D6A66" w:rsidRDefault="005E4BA8" w:rsidP="005E4BA8">
      <w:pPr>
        <w:spacing w:before="40"/>
        <w:ind w:right="2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29049AC2" w14:textId="651117DC" w:rsidR="005E4BA8" w:rsidRPr="009D6A66" w:rsidRDefault="00216991" w:rsidP="005E4BA8">
      <w:pPr>
        <w:spacing w:before="40"/>
        <w:ind w:right="2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Oferta przekraczająca maksymalny budżet dla Części 1 zostanie odrzucona. </w:t>
      </w:r>
    </w:p>
    <w:p w14:paraId="7767B3A7" w14:textId="77777777" w:rsidR="00461A5E" w:rsidRPr="009D6A66" w:rsidRDefault="00461A5E" w:rsidP="005E4BA8">
      <w:pPr>
        <w:spacing w:before="40"/>
        <w:ind w:right="2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7A36FCEA" w14:textId="5564C811" w:rsidR="00461A5E" w:rsidRPr="009D6A66" w:rsidRDefault="00461A5E" w:rsidP="005E4BA8">
      <w:pPr>
        <w:spacing w:before="40"/>
        <w:ind w:right="20"/>
        <w:jc w:val="both"/>
        <w:rPr>
          <w:rFonts w:ascii="Tahoma" w:eastAsia="Times New Roman" w:hAnsi="Tahoma" w:cs="Tahoma"/>
          <w:b/>
          <w:bCs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b/>
          <w:bCs/>
          <w:sz w:val="22"/>
          <w:szCs w:val="22"/>
          <w:lang w:eastAsia="pl-PL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42"/>
        <w:gridCol w:w="1196"/>
        <w:gridCol w:w="1226"/>
        <w:gridCol w:w="805"/>
        <w:gridCol w:w="1207"/>
        <w:gridCol w:w="1226"/>
        <w:gridCol w:w="1339"/>
      </w:tblGrid>
      <w:tr w:rsidR="00461A5E" w:rsidRPr="009D6A66" w14:paraId="1E6F1DCF" w14:textId="77777777" w:rsidTr="002F6729">
        <w:tc>
          <w:tcPr>
            <w:tcW w:w="477" w:type="dxa"/>
          </w:tcPr>
          <w:p w14:paraId="7B3C1BA2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438" w:type="dxa"/>
          </w:tcPr>
          <w:p w14:paraId="4BFD0FD6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Zadanie</w:t>
            </w:r>
          </w:p>
        </w:tc>
        <w:tc>
          <w:tcPr>
            <w:tcW w:w="1197" w:type="dxa"/>
          </w:tcPr>
          <w:p w14:paraId="4655537E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Sposób rozliczania</w:t>
            </w:r>
          </w:p>
        </w:tc>
        <w:tc>
          <w:tcPr>
            <w:tcW w:w="1275" w:type="dxa"/>
          </w:tcPr>
          <w:p w14:paraId="5270DEF1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Koszt jedn.</w:t>
            </w:r>
          </w:p>
        </w:tc>
        <w:tc>
          <w:tcPr>
            <w:tcW w:w="734" w:type="dxa"/>
          </w:tcPr>
          <w:p w14:paraId="4F25990B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Liczba jedn.</w:t>
            </w:r>
          </w:p>
        </w:tc>
        <w:tc>
          <w:tcPr>
            <w:tcW w:w="1253" w:type="dxa"/>
          </w:tcPr>
          <w:p w14:paraId="706D1E80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Koszty w roku 2025</w:t>
            </w:r>
          </w:p>
        </w:tc>
        <w:tc>
          <w:tcPr>
            <w:tcW w:w="1276" w:type="dxa"/>
          </w:tcPr>
          <w:p w14:paraId="2537F6BC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Koszty w roku 2026</w:t>
            </w:r>
          </w:p>
        </w:tc>
        <w:tc>
          <w:tcPr>
            <w:tcW w:w="1412" w:type="dxa"/>
          </w:tcPr>
          <w:p w14:paraId="6F0142DD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Koszty razem</w:t>
            </w:r>
          </w:p>
        </w:tc>
      </w:tr>
      <w:tr w:rsidR="00461A5E" w:rsidRPr="009D6A66" w14:paraId="32FC3777" w14:textId="77777777" w:rsidTr="002F6729">
        <w:tc>
          <w:tcPr>
            <w:tcW w:w="477" w:type="dxa"/>
          </w:tcPr>
          <w:p w14:paraId="27D75BE7" w14:textId="77777777" w:rsidR="00461A5E" w:rsidRPr="009D6A66" w:rsidRDefault="00461A5E" w:rsidP="002F6729">
            <w:pPr>
              <w:spacing w:before="40"/>
              <w:ind w:right="20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438" w:type="dxa"/>
          </w:tcPr>
          <w:p w14:paraId="0BED6E42" w14:textId="13FC14DF" w:rsidR="00461A5E" w:rsidRPr="009D6A66" w:rsidRDefault="00461A5E" w:rsidP="002F6729">
            <w:pPr>
              <w:spacing w:before="40"/>
              <w:ind w:right="20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 xml:space="preserve">Projektowanie i produkcja materiałów promocyjnych (gadżetów) – po 2.000 </w:t>
            </w:r>
            <w:proofErr w:type="spellStart"/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szt</w:t>
            </w:r>
            <w:proofErr w:type="spellEnd"/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 xml:space="preserve"> rocznie</w:t>
            </w:r>
          </w:p>
        </w:tc>
        <w:tc>
          <w:tcPr>
            <w:tcW w:w="1197" w:type="dxa"/>
          </w:tcPr>
          <w:p w14:paraId="2EAB9C70" w14:textId="635D62D9" w:rsidR="00461A5E" w:rsidRPr="009D6A66" w:rsidRDefault="00461A5E" w:rsidP="002F6729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Komplet na rok</w:t>
            </w:r>
          </w:p>
        </w:tc>
        <w:tc>
          <w:tcPr>
            <w:tcW w:w="1275" w:type="dxa"/>
          </w:tcPr>
          <w:p w14:paraId="089D52F3" w14:textId="6E64EE48" w:rsidR="00461A5E" w:rsidRPr="009D6A66" w:rsidRDefault="00461A5E" w:rsidP="002F6729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200.000 zł</w:t>
            </w:r>
          </w:p>
        </w:tc>
        <w:tc>
          <w:tcPr>
            <w:tcW w:w="734" w:type="dxa"/>
          </w:tcPr>
          <w:p w14:paraId="1683FB16" w14:textId="3E39D4F6" w:rsidR="00461A5E" w:rsidRPr="009D6A66" w:rsidRDefault="00461A5E" w:rsidP="002F6729">
            <w:pPr>
              <w:spacing w:before="40"/>
              <w:ind w:right="20"/>
              <w:jc w:val="center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53" w:type="dxa"/>
          </w:tcPr>
          <w:p w14:paraId="6044476B" w14:textId="164DD106" w:rsidR="00461A5E" w:rsidRPr="009D6A66" w:rsidRDefault="00461A5E" w:rsidP="002F6729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200.000 zł</w:t>
            </w:r>
          </w:p>
        </w:tc>
        <w:tc>
          <w:tcPr>
            <w:tcW w:w="1276" w:type="dxa"/>
          </w:tcPr>
          <w:p w14:paraId="3674B833" w14:textId="36A5056B" w:rsidR="00461A5E" w:rsidRPr="009D6A66" w:rsidRDefault="00461A5E" w:rsidP="002F6729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200.000 zł</w:t>
            </w:r>
          </w:p>
        </w:tc>
        <w:tc>
          <w:tcPr>
            <w:tcW w:w="1412" w:type="dxa"/>
          </w:tcPr>
          <w:p w14:paraId="36CB5EAF" w14:textId="48B3CA6F" w:rsidR="00461A5E" w:rsidRPr="009D6A66" w:rsidRDefault="00461A5E" w:rsidP="002F6729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400.000 zł</w:t>
            </w:r>
          </w:p>
        </w:tc>
      </w:tr>
      <w:tr w:rsidR="00461A5E" w:rsidRPr="009D6A66" w14:paraId="2542F117" w14:textId="77777777" w:rsidTr="002F6729">
        <w:tc>
          <w:tcPr>
            <w:tcW w:w="7650" w:type="dxa"/>
            <w:gridSpan w:val="7"/>
          </w:tcPr>
          <w:p w14:paraId="23C34426" w14:textId="77777777" w:rsidR="00461A5E" w:rsidRPr="009D6A66" w:rsidRDefault="00461A5E" w:rsidP="002F6729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Razem maksymalne koszty brutto (łącznie z VAT):</w:t>
            </w:r>
          </w:p>
        </w:tc>
        <w:tc>
          <w:tcPr>
            <w:tcW w:w="1412" w:type="dxa"/>
          </w:tcPr>
          <w:p w14:paraId="151A1922" w14:textId="2448B7EF" w:rsidR="00461A5E" w:rsidRPr="009D6A66" w:rsidRDefault="00461A5E" w:rsidP="002F6729">
            <w:pPr>
              <w:spacing w:before="40"/>
              <w:ind w:right="20"/>
              <w:jc w:val="right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9D6A66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400.000 zł</w:t>
            </w:r>
          </w:p>
        </w:tc>
      </w:tr>
    </w:tbl>
    <w:p w14:paraId="63958C81" w14:textId="77777777" w:rsidR="00461A5E" w:rsidRPr="009D6A66" w:rsidRDefault="00461A5E" w:rsidP="005E4BA8">
      <w:pPr>
        <w:spacing w:before="40"/>
        <w:ind w:right="2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6E540BCC" w14:textId="4E36AF8A" w:rsidR="00216991" w:rsidRPr="009D6A66" w:rsidRDefault="00216991" w:rsidP="00216991">
      <w:pPr>
        <w:spacing w:before="40"/>
        <w:ind w:right="20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Oferta przekraczająca maksymalny budżet dla Części 2 zostanie odrzucona. </w:t>
      </w:r>
    </w:p>
    <w:p w14:paraId="6F806E7D" w14:textId="77777777" w:rsidR="00216991" w:rsidRPr="009D6A66" w:rsidRDefault="00216991" w:rsidP="00EA2099">
      <w:pPr>
        <w:spacing w:after="160" w:line="480" w:lineRule="auto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</w:p>
    <w:p w14:paraId="6CEBDF61" w14:textId="752D8CD3" w:rsidR="00EA2099" w:rsidRPr="009D6A66" w:rsidRDefault="00216991" w:rsidP="00216991">
      <w:pPr>
        <w:spacing w:line="276" w:lineRule="auto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u w:val="single"/>
          <w:lang w:eastAsia="pl-PL"/>
        </w:rPr>
      </w:pPr>
      <w:r w:rsidRPr="009D6A6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u w:val="single"/>
          <w:lang w:eastAsia="pl-PL"/>
        </w:rPr>
        <w:t>TERMIN I SPOSÓB SKŁADANIA OFERT</w:t>
      </w:r>
    </w:p>
    <w:p w14:paraId="1FC48010" w14:textId="77777777" w:rsidR="00355F4F" w:rsidRPr="009D6A66" w:rsidRDefault="00355F4F" w:rsidP="00216991">
      <w:pPr>
        <w:spacing w:line="276" w:lineRule="auto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</w:p>
    <w:p w14:paraId="1002B0EE" w14:textId="682BADD2" w:rsidR="00216991" w:rsidRPr="009D6A66" w:rsidRDefault="00216991" w:rsidP="009D6A66">
      <w:pPr>
        <w:spacing w:line="276" w:lineRule="auto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Oferty, zawierające formularz ofertowy wraz z załącznikami </w:t>
      </w:r>
      <w:r w:rsid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2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i </w:t>
      </w:r>
      <w:r w:rsid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3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dla części 1 oraz załącznikiem </w:t>
      </w:r>
      <w:r w:rsid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2</w:t>
      </w: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dla części 2</w:t>
      </w:r>
      <w:r w:rsidR="00355F4F"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, jak również wymagane projekty graficzne i tekstowe dla części 1 powinny zostać dostarczone do Zamawiającego </w:t>
      </w:r>
      <w:r w:rsidR="00BD50FE"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dnia 10 marca do godz. 10.00. </w:t>
      </w:r>
    </w:p>
    <w:p w14:paraId="4F54DBA9" w14:textId="1685F583" w:rsidR="00BD50FE" w:rsidRPr="009D6A66" w:rsidRDefault="00BD50FE" w:rsidP="009D6A66">
      <w:pPr>
        <w:spacing w:line="276" w:lineRule="auto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Formularz ofertowy wraz z załącznikami powinien zostać podpisany przez osobę upoważnioną po stronie Oferenta – podpisany ręcznie i zeskanowany wraz z podpisem lub podpisany Profilem Zaufanym bądź Podpisem Kwalifikowanym.</w:t>
      </w:r>
    </w:p>
    <w:p w14:paraId="2E35C930" w14:textId="4C971E59" w:rsidR="00BD50FE" w:rsidRPr="009D6A66" w:rsidRDefault="00BD50FE" w:rsidP="009D6A66">
      <w:pPr>
        <w:spacing w:line="276" w:lineRule="auto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Oferty należy przesłać mailem na adres: </w:t>
      </w:r>
      <w:hyperlink r:id="rId8" w:history="1">
        <w:r w:rsidRPr="009D6A66">
          <w:rPr>
            <w:rStyle w:val="Hipercze"/>
            <w:rFonts w:ascii="Tahoma" w:eastAsia="Times New Roman" w:hAnsi="Tahoma" w:cs="Tahoma"/>
            <w:color w:val="000000" w:themeColor="text1"/>
            <w:sz w:val="22"/>
            <w:szCs w:val="22"/>
            <w:lang w:eastAsia="pl-PL"/>
          </w:rPr>
          <w:t>promocja@zwalcznude.pl</w:t>
        </w:r>
      </w:hyperlink>
      <w:r w:rsidRPr="009D6A66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, wpisując w tytule maila następującą treść: Oferta na działania informacyjno-promocyjne dla „Akademii Wsparcia”. </w:t>
      </w:r>
      <w:r w:rsidR="00597BDF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Poza tym ofertę należy dostarczyć w wersji wydrukowanej i podpisanej przez osobę upoważnioną do biura Fundacji Zwalcz Nudę, ul. </w:t>
      </w:r>
      <w:proofErr w:type="spellStart"/>
      <w:r w:rsidR="00597BDF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Kickiego</w:t>
      </w:r>
      <w:proofErr w:type="spellEnd"/>
      <w:r w:rsidR="00597BDF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1/u4, 04-373 Warszawa do 10 marca do godz. 10:00. </w:t>
      </w:r>
    </w:p>
    <w:p w14:paraId="5FE1F77C" w14:textId="77777777" w:rsidR="00216991" w:rsidRPr="009D6A66" w:rsidRDefault="00216991" w:rsidP="009D6A66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336C877B" w14:textId="3E91E413" w:rsidR="00355F4F" w:rsidRDefault="00BD50FE" w:rsidP="009D6A66">
      <w:pPr>
        <w:spacing w:line="276" w:lineRule="auto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Oferty dostarczone po wyznaczonym terminie zostaną odrzucone. </w:t>
      </w:r>
    </w:p>
    <w:p w14:paraId="6F38287C" w14:textId="1BECAFE9" w:rsidR="00597BDF" w:rsidRPr="009D6A66" w:rsidRDefault="00597BDF" w:rsidP="009D6A66">
      <w:pPr>
        <w:spacing w:line="276" w:lineRule="auto"/>
        <w:jc w:val="both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Oferty dostarczone w sposób niekompletny (np. tylko elektronicznie lub tylko papierowo) zostaną odrzucone. </w:t>
      </w:r>
    </w:p>
    <w:p w14:paraId="249EE57A" w14:textId="77777777" w:rsidR="00AA0471" w:rsidRPr="009D6A66" w:rsidRDefault="00AA0471" w:rsidP="00216991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7D66D2E7" w14:textId="7510C5EE" w:rsidR="00AA0471" w:rsidRPr="009D6A66" w:rsidRDefault="00AA0471" w:rsidP="00216991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 xml:space="preserve">Otwarcie nadesłanych ofert nastąpi w dniu 10 marca o godz. 10.30. </w:t>
      </w:r>
    </w:p>
    <w:p w14:paraId="3531C3D1" w14:textId="77777777" w:rsidR="00BD50FE" w:rsidRPr="009D6A66" w:rsidRDefault="00BD50FE" w:rsidP="00216991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  <w:lang w:eastAsia="pl-PL"/>
        </w:rPr>
      </w:pPr>
    </w:p>
    <w:p w14:paraId="1BA3713A" w14:textId="7D8A0B43" w:rsidR="00BD50FE" w:rsidRPr="00C82DE3" w:rsidRDefault="00BD50FE" w:rsidP="00216991">
      <w:pPr>
        <w:spacing w:line="276" w:lineRule="auto"/>
        <w:rPr>
          <w:rFonts w:ascii="Tahoma" w:eastAsia="Times New Roman" w:hAnsi="Tahoma" w:cs="Tahoma"/>
          <w:b/>
          <w:bCs/>
          <w:sz w:val="22"/>
          <w:szCs w:val="22"/>
          <w:u w:val="single"/>
          <w:lang w:eastAsia="pl-PL"/>
        </w:rPr>
      </w:pPr>
      <w:r w:rsidRPr="00C82DE3">
        <w:rPr>
          <w:rFonts w:ascii="Tahoma" w:eastAsia="Times New Roman" w:hAnsi="Tahoma" w:cs="Tahoma"/>
          <w:b/>
          <w:bCs/>
          <w:sz w:val="22"/>
          <w:szCs w:val="22"/>
          <w:u w:val="single"/>
          <w:lang w:eastAsia="pl-PL"/>
        </w:rPr>
        <w:t>KRYTERIA OCENY OFERT</w:t>
      </w:r>
    </w:p>
    <w:p w14:paraId="341DED82" w14:textId="77777777" w:rsidR="00AA0471" w:rsidRPr="009D6A66" w:rsidRDefault="00AA0471" w:rsidP="00BD50FE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229FFA2B" w14:textId="59BC91E3" w:rsidR="00BD50FE" w:rsidRPr="009D6A66" w:rsidRDefault="00BD50FE" w:rsidP="00BD50FE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Nadesłane oferty zostaną ocenione w pierwszej kolejności pod kątem kompletności przesłanych </w:t>
      </w:r>
      <w:r w:rsidR="00AA0471"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dokumentów </w:t>
      </w:r>
      <w:r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i spełnienia wymogów związanych z wykazaną wiedzą i doświadczeniem. Oferty niekompletne lub niespełniające </w:t>
      </w:r>
      <w:r w:rsidR="00AA0471"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wymogów wiedzy i doświadczenia zostaną odrzucone. Oferty przekraczające maksymalny budżet dla części 1 lub części 2 zostaną odrzucone. </w:t>
      </w:r>
    </w:p>
    <w:p w14:paraId="7FAA1327" w14:textId="77777777" w:rsidR="00AA0471" w:rsidRPr="009D6A66" w:rsidRDefault="00AA0471" w:rsidP="00BD50FE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0B05B322" w14:textId="0912522C" w:rsidR="00BD50FE" w:rsidRPr="009D6A66" w:rsidRDefault="00AA0471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W dalszej kolejności oferty zostaną poddane ocenie merytorycznej. </w:t>
      </w:r>
    </w:p>
    <w:p w14:paraId="0EDA531D" w14:textId="77777777" w:rsidR="00AA0471" w:rsidRPr="009D6A66" w:rsidRDefault="00AA0471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3E3FE5AF" w14:textId="4E2B3C15" w:rsidR="00AA0471" w:rsidRPr="00C82DE3" w:rsidRDefault="00AA0471" w:rsidP="00216991">
      <w:pPr>
        <w:spacing w:line="276" w:lineRule="auto"/>
        <w:rPr>
          <w:rFonts w:ascii="Tahoma" w:eastAsia="Times New Roman" w:hAnsi="Tahoma" w:cs="Tahoma"/>
          <w:b/>
          <w:bCs/>
          <w:sz w:val="22"/>
          <w:szCs w:val="22"/>
          <w:lang w:eastAsia="pl-PL"/>
        </w:rPr>
      </w:pPr>
      <w:r w:rsidRPr="00C82DE3">
        <w:rPr>
          <w:rFonts w:ascii="Tahoma" w:eastAsia="Times New Roman" w:hAnsi="Tahoma" w:cs="Tahoma"/>
          <w:b/>
          <w:bCs/>
          <w:sz w:val="22"/>
          <w:szCs w:val="22"/>
          <w:lang w:eastAsia="pl-PL"/>
        </w:rPr>
        <w:t xml:space="preserve">Kryteria oceny merytorycznej – </w:t>
      </w:r>
      <w:r w:rsidR="00C82DE3">
        <w:rPr>
          <w:rFonts w:ascii="Tahoma" w:eastAsia="Times New Roman" w:hAnsi="Tahoma" w:cs="Tahoma"/>
          <w:b/>
          <w:bCs/>
          <w:sz w:val="22"/>
          <w:szCs w:val="22"/>
          <w:lang w:eastAsia="pl-PL"/>
        </w:rPr>
        <w:t xml:space="preserve">dla </w:t>
      </w:r>
      <w:r w:rsidRPr="00C82DE3">
        <w:rPr>
          <w:rFonts w:ascii="Tahoma" w:eastAsia="Times New Roman" w:hAnsi="Tahoma" w:cs="Tahoma"/>
          <w:b/>
          <w:bCs/>
          <w:sz w:val="22"/>
          <w:szCs w:val="22"/>
          <w:lang w:eastAsia="pl-PL"/>
        </w:rPr>
        <w:t>częś</w:t>
      </w:r>
      <w:r w:rsidR="00C82DE3">
        <w:rPr>
          <w:rFonts w:ascii="Tahoma" w:eastAsia="Times New Roman" w:hAnsi="Tahoma" w:cs="Tahoma"/>
          <w:b/>
          <w:bCs/>
          <w:sz w:val="22"/>
          <w:szCs w:val="22"/>
          <w:lang w:eastAsia="pl-PL"/>
        </w:rPr>
        <w:t>ci</w:t>
      </w:r>
      <w:r w:rsidRPr="00C82DE3">
        <w:rPr>
          <w:rFonts w:ascii="Tahoma" w:eastAsia="Times New Roman" w:hAnsi="Tahoma" w:cs="Tahoma"/>
          <w:b/>
          <w:bCs/>
          <w:sz w:val="22"/>
          <w:szCs w:val="22"/>
          <w:lang w:eastAsia="pl-PL"/>
        </w:rPr>
        <w:t xml:space="preserve">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E33DA1" w:rsidRPr="00C82DE3" w14:paraId="7C1EA15D" w14:textId="77777777" w:rsidTr="002F6729">
        <w:tc>
          <w:tcPr>
            <w:tcW w:w="562" w:type="dxa"/>
            <w:shd w:val="clear" w:color="auto" w:fill="D1D1D1" w:themeFill="background2" w:themeFillShade="E6"/>
          </w:tcPr>
          <w:p w14:paraId="5AA0568B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Lp. </w:t>
            </w:r>
          </w:p>
        </w:tc>
        <w:tc>
          <w:tcPr>
            <w:tcW w:w="6521" w:type="dxa"/>
            <w:shd w:val="clear" w:color="auto" w:fill="D1D1D1" w:themeFill="background2" w:themeFillShade="E6"/>
          </w:tcPr>
          <w:p w14:paraId="5424EFC8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Kryterium</w:t>
            </w:r>
          </w:p>
        </w:tc>
        <w:tc>
          <w:tcPr>
            <w:tcW w:w="1979" w:type="dxa"/>
            <w:shd w:val="clear" w:color="auto" w:fill="D1D1D1" w:themeFill="background2" w:themeFillShade="E6"/>
          </w:tcPr>
          <w:p w14:paraId="280FAAF8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Maksymalna liczba punktów</w:t>
            </w:r>
          </w:p>
        </w:tc>
      </w:tr>
      <w:tr w:rsidR="00E33DA1" w:rsidRPr="00C82DE3" w14:paraId="51DC83C0" w14:textId="77777777" w:rsidTr="002F6729">
        <w:tc>
          <w:tcPr>
            <w:tcW w:w="562" w:type="dxa"/>
          </w:tcPr>
          <w:p w14:paraId="3E21729C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1. </w:t>
            </w:r>
          </w:p>
        </w:tc>
        <w:tc>
          <w:tcPr>
            <w:tcW w:w="6521" w:type="dxa"/>
          </w:tcPr>
          <w:p w14:paraId="24368DE2" w14:textId="77777777" w:rsidR="00AA0471" w:rsidRPr="00C82DE3" w:rsidRDefault="00AA0471" w:rsidP="002F6729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Cena </w:t>
            </w:r>
          </w:p>
        </w:tc>
        <w:tc>
          <w:tcPr>
            <w:tcW w:w="1979" w:type="dxa"/>
          </w:tcPr>
          <w:p w14:paraId="5BEDEE51" w14:textId="07AB006E" w:rsidR="00AA0471" w:rsidRPr="00C82DE3" w:rsidRDefault="00E33DA1" w:rsidP="002F672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40</w:t>
            </w:r>
          </w:p>
        </w:tc>
      </w:tr>
      <w:tr w:rsidR="00E33DA1" w:rsidRPr="00C82DE3" w14:paraId="4467DA64" w14:textId="77777777" w:rsidTr="002F6729">
        <w:tc>
          <w:tcPr>
            <w:tcW w:w="562" w:type="dxa"/>
          </w:tcPr>
          <w:p w14:paraId="13B72CED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2. </w:t>
            </w:r>
          </w:p>
        </w:tc>
        <w:tc>
          <w:tcPr>
            <w:tcW w:w="6521" w:type="dxa"/>
          </w:tcPr>
          <w:p w14:paraId="75434135" w14:textId="15372BDA" w:rsidR="00AA0471" w:rsidRPr="00C82DE3" w:rsidRDefault="00AA0471" w:rsidP="002F6729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Projekt </w:t>
            </w:r>
            <w:proofErr w:type="spellStart"/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Key</w:t>
            </w:r>
            <w:proofErr w:type="spellEnd"/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Visuala</w:t>
            </w:r>
            <w:proofErr w:type="spellEnd"/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kampanii i reklamy </w:t>
            </w:r>
            <w:proofErr w:type="spellStart"/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outdoor</w:t>
            </w:r>
            <w:proofErr w:type="spellEnd"/>
          </w:p>
        </w:tc>
        <w:tc>
          <w:tcPr>
            <w:tcW w:w="1979" w:type="dxa"/>
          </w:tcPr>
          <w:p w14:paraId="3029888A" w14:textId="364B1CFC" w:rsidR="00AA0471" w:rsidRPr="00C82DE3" w:rsidRDefault="00E33DA1" w:rsidP="002F672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15</w:t>
            </w:r>
          </w:p>
        </w:tc>
      </w:tr>
      <w:tr w:rsidR="00E33DA1" w:rsidRPr="00C82DE3" w14:paraId="296A1DB7" w14:textId="77777777" w:rsidTr="002F6729">
        <w:tc>
          <w:tcPr>
            <w:tcW w:w="562" w:type="dxa"/>
          </w:tcPr>
          <w:p w14:paraId="5F321A60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6521" w:type="dxa"/>
          </w:tcPr>
          <w:p w14:paraId="202AABDE" w14:textId="326DD474" w:rsidR="00AA0471" w:rsidRPr="00C82DE3" w:rsidRDefault="00AA0471" w:rsidP="002F6729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Projekt Strony Internetowej kampanii (strona główna i 1 podstrona)</w:t>
            </w:r>
          </w:p>
        </w:tc>
        <w:tc>
          <w:tcPr>
            <w:tcW w:w="1979" w:type="dxa"/>
          </w:tcPr>
          <w:p w14:paraId="20103912" w14:textId="5584B42E" w:rsidR="00AA0471" w:rsidRPr="00C82DE3" w:rsidRDefault="00E33DA1" w:rsidP="002F672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15</w:t>
            </w:r>
          </w:p>
        </w:tc>
      </w:tr>
      <w:tr w:rsidR="00E33DA1" w:rsidRPr="00C82DE3" w14:paraId="5151C2F0" w14:textId="77777777" w:rsidTr="002F6729">
        <w:tc>
          <w:tcPr>
            <w:tcW w:w="562" w:type="dxa"/>
          </w:tcPr>
          <w:p w14:paraId="6702B578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6521" w:type="dxa"/>
          </w:tcPr>
          <w:p w14:paraId="7524D110" w14:textId="7944A5B9" w:rsidR="00AA0471" w:rsidRPr="00C82DE3" w:rsidRDefault="00AA0471" w:rsidP="00AA0471">
            <w:pPr>
              <w:spacing w:after="160" w:line="276" w:lineRule="auto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Projekt graficzny plakatu zapraszającego na lokalne warsztaty</w:t>
            </w:r>
          </w:p>
        </w:tc>
        <w:tc>
          <w:tcPr>
            <w:tcW w:w="1979" w:type="dxa"/>
          </w:tcPr>
          <w:p w14:paraId="20755BDC" w14:textId="749C1068" w:rsidR="00AA0471" w:rsidRPr="00C82DE3" w:rsidRDefault="00E33DA1" w:rsidP="002F672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8</w:t>
            </w:r>
          </w:p>
        </w:tc>
      </w:tr>
      <w:tr w:rsidR="00E33DA1" w:rsidRPr="00C82DE3" w14:paraId="696C6E09" w14:textId="77777777" w:rsidTr="002F6729">
        <w:trPr>
          <w:trHeight w:val="647"/>
        </w:trPr>
        <w:tc>
          <w:tcPr>
            <w:tcW w:w="562" w:type="dxa"/>
          </w:tcPr>
          <w:p w14:paraId="48B05DFC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6521" w:type="dxa"/>
          </w:tcPr>
          <w:p w14:paraId="31125C7F" w14:textId="5AAC3B48" w:rsidR="00AA0471" w:rsidRPr="00C82DE3" w:rsidRDefault="00AA0471" w:rsidP="002F6729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Projekt (grafika i treść) artykułu do mediów </w:t>
            </w:r>
            <w:proofErr w:type="spellStart"/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parentingowych</w:t>
            </w:r>
            <w:proofErr w:type="spellEnd"/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nt. wartości edukacji wczesnodziecięcej</w:t>
            </w:r>
          </w:p>
        </w:tc>
        <w:tc>
          <w:tcPr>
            <w:tcW w:w="1979" w:type="dxa"/>
          </w:tcPr>
          <w:p w14:paraId="287346B6" w14:textId="48BA55A2" w:rsidR="00AA0471" w:rsidRPr="00C82DE3" w:rsidRDefault="00E33DA1" w:rsidP="002F672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E33DA1" w:rsidRPr="00C82DE3" w14:paraId="088E4379" w14:textId="77777777" w:rsidTr="002F6729">
        <w:tc>
          <w:tcPr>
            <w:tcW w:w="562" w:type="dxa"/>
          </w:tcPr>
          <w:p w14:paraId="7FC638C4" w14:textId="77777777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6521" w:type="dxa"/>
          </w:tcPr>
          <w:p w14:paraId="727CADD0" w14:textId="5379E0A4" w:rsidR="00AA0471" w:rsidRPr="00C82DE3" w:rsidRDefault="00AA0471" w:rsidP="002F6729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Przykładowa informacja prasowa nt. startu projektu</w:t>
            </w:r>
          </w:p>
        </w:tc>
        <w:tc>
          <w:tcPr>
            <w:tcW w:w="1979" w:type="dxa"/>
          </w:tcPr>
          <w:p w14:paraId="3424F315" w14:textId="4D215F62" w:rsidR="00AA0471" w:rsidRPr="00C82DE3" w:rsidRDefault="00E33DA1" w:rsidP="002F672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AA0471" w:rsidRPr="00C82DE3" w14:paraId="43789009" w14:textId="77777777" w:rsidTr="002F6729">
        <w:tc>
          <w:tcPr>
            <w:tcW w:w="562" w:type="dxa"/>
          </w:tcPr>
          <w:p w14:paraId="304DC1A4" w14:textId="3C2F4B99" w:rsidR="00AA0471" w:rsidRPr="00C82DE3" w:rsidRDefault="00AA047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7. </w:t>
            </w:r>
          </w:p>
        </w:tc>
        <w:tc>
          <w:tcPr>
            <w:tcW w:w="6521" w:type="dxa"/>
          </w:tcPr>
          <w:p w14:paraId="320A7DFB" w14:textId="475DCBDE" w:rsidR="00AA0471" w:rsidRPr="00C82DE3" w:rsidRDefault="00AA0471" w:rsidP="002F6729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Realizacja co najmniej dwóch kampanii ze środków publicznych (krajowych lub unijnych) – dotyczy projektów / kampanii wykazanych w załączniku nr 1 dot. wiedzy i doświadczenia</w:t>
            </w:r>
          </w:p>
        </w:tc>
        <w:tc>
          <w:tcPr>
            <w:tcW w:w="1979" w:type="dxa"/>
          </w:tcPr>
          <w:p w14:paraId="578FD203" w14:textId="30C80746" w:rsidR="00AA0471" w:rsidRPr="00C82DE3" w:rsidRDefault="00E33DA1" w:rsidP="002F672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2</w:t>
            </w:r>
          </w:p>
        </w:tc>
      </w:tr>
      <w:tr w:rsidR="00E33DA1" w:rsidRPr="00C82DE3" w14:paraId="4181D6C7" w14:textId="77777777" w:rsidTr="002F6729">
        <w:tc>
          <w:tcPr>
            <w:tcW w:w="562" w:type="dxa"/>
          </w:tcPr>
          <w:p w14:paraId="22EA51E5" w14:textId="77777777" w:rsidR="00E33DA1" w:rsidRPr="00C82DE3" w:rsidRDefault="00E33DA1" w:rsidP="002F6729">
            <w:pPr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6521" w:type="dxa"/>
          </w:tcPr>
          <w:p w14:paraId="1254708C" w14:textId="39DB9E75" w:rsidR="00E33DA1" w:rsidRPr="00C82DE3" w:rsidRDefault="00E33DA1" w:rsidP="002F6729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Razem punkty: </w:t>
            </w:r>
          </w:p>
        </w:tc>
        <w:tc>
          <w:tcPr>
            <w:tcW w:w="1979" w:type="dxa"/>
          </w:tcPr>
          <w:p w14:paraId="4C6E60BB" w14:textId="45823F6D" w:rsidR="00E33DA1" w:rsidRPr="00C82DE3" w:rsidRDefault="00E33DA1" w:rsidP="002F672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C82DE3">
              <w:rPr>
                <w:rFonts w:ascii="Tahoma" w:hAnsi="Tahoma" w:cs="Tahoma"/>
                <w:color w:val="000000" w:themeColor="text1"/>
                <w:sz w:val="21"/>
                <w:szCs w:val="21"/>
              </w:rPr>
              <w:t>100</w:t>
            </w:r>
          </w:p>
        </w:tc>
      </w:tr>
    </w:tbl>
    <w:p w14:paraId="7F7134A8" w14:textId="77777777" w:rsidR="00BD50FE" w:rsidRDefault="00BD50FE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2A47E041" w14:textId="376917F9" w:rsidR="00C82DE3" w:rsidRDefault="00C82DE3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22"/>
          <w:szCs w:val="22"/>
          <w:lang w:eastAsia="pl-PL"/>
        </w:rPr>
        <w:t>Maksymalna liczba punktów do uzyskania dla części 1 zapytania ofertowego to 100 punktów.</w:t>
      </w:r>
    </w:p>
    <w:p w14:paraId="2B23334A" w14:textId="77777777" w:rsidR="00C82DE3" w:rsidRPr="009D6A66" w:rsidRDefault="00C82DE3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54385899" w14:textId="77777777" w:rsidR="00E33DA1" w:rsidRPr="009D6A66" w:rsidRDefault="00E33DA1" w:rsidP="00E33DA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>KRYTERIUM 1 – CENA</w:t>
      </w:r>
    </w:p>
    <w:p w14:paraId="10ABC6B1" w14:textId="635E859E" w:rsidR="00E33DA1" w:rsidRPr="009D6A66" w:rsidRDefault="00E33DA1" w:rsidP="00E33DA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Kryterium będzie rozpatrywane w oparciu o podane całościowe bezpośrednie koszty podwykonawstwa, czyli łącznie koszty przygotowania i realizacji działań i wynagrodzenia agencji. Zamawiający przydzieli każdej badanej ofercie odpowiednią liczbę punktów wg poniższego wzoru: </w:t>
      </w:r>
    </w:p>
    <w:p w14:paraId="28F2375D" w14:textId="77777777" w:rsidR="00E33DA1" w:rsidRPr="009D6A66" w:rsidRDefault="00E33DA1" w:rsidP="00E33DA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F42B410" w14:textId="77777777" w:rsidR="00E33DA1" w:rsidRPr="009D6A66" w:rsidRDefault="00E33DA1" w:rsidP="00E33DA1">
      <w:pPr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C min</w:t>
      </w:r>
    </w:p>
    <w:p w14:paraId="6D02BC60" w14:textId="2C17A655" w:rsidR="00E33DA1" w:rsidRPr="009D6A66" w:rsidRDefault="00E33DA1" w:rsidP="00E33DA1">
      <w:pPr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C =       </w:t>
      </w:r>
      <w:r w:rsidRPr="009D6A66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____________________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    x 40 pkt</w:t>
      </w:r>
    </w:p>
    <w:p w14:paraId="1D01A4BD" w14:textId="77777777" w:rsidR="00E33DA1" w:rsidRPr="009D6A66" w:rsidRDefault="00E33DA1" w:rsidP="00E33DA1">
      <w:pPr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C x</w:t>
      </w:r>
    </w:p>
    <w:p w14:paraId="6319B5DC" w14:textId="77777777" w:rsidR="00E33DA1" w:rsidRPr="009D6A66" w:rsidRDefault="00E33DA1" w:rsidP="00E33DA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gdzie: </w:t>
      </w:r>
    </w:p>
    <w:p w14:paraId="6C629289" w14:textId="77777777" w:rsidR="00E33DA1" w:rsidRPr="009D6A66" w:rsidRDefault="00E33DA1" w:rsidP="00E33DA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C – liczba punktów za kryterium „cena”; </w:t>
      </w:r>
    </w:p>
    <w:p w14:paraId="1C9C74E7" w14:textId="77777777" w:rsidR="00E33DA1" w:rsidRPr="009D6A66" w:rsidRDefault="00E33DA1" w:rsidP="00E33DA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C min – najniższa cena wynikająca ze złożonych ofert; </w:t>
      </w:r>
    </w:p>
    <w:p w14:paraId="393D8162" w14:textId="77777777" w:rsidR="00E33DA1" w:rsidRPr="009D6A66" w:rsidRDefault="00E33DA1" w:rsidP="00E33DA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C x – cena oferty rozpatrywanej</w:t>
      </w:r>
    </w:p>
    <w:p w14:paraId="079960AD" w14:textId="77777777" w:rsidR="00E33DA1" w:rsidRPr="009D6A66" w:rsidRDefault="00E33DA1" w:rsidP="00E33DA1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221E78AF" w14:textId="60CD7B31" w:rsidR="00E33DA1" w:rsidRPr="009D6A66" w:rsidRDefault="00E33DA1" w:rsidP="00E33DA1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Oferent, który zaproponuje najniższą cenę, otrzyma 40 punktów, natomiast pozostali oferenci odpowiednio mniej punktów według powyższego wzoru.  </w:t>
      </w:r>
    </w:p>
    <w:p w14:paraId="5D4FA9F7" w14:textId="77777777" w:rsidR="00E33DA1" w:rsidRPr="009D6A66" w:rsidRDefault="00E33DA1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4AC40991" w14:textId="77777777" w:rsidR="00AA0471" w:rsidRPr="009D6A66" w:rsidRDefault="00AA0471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0A02E3B4" w14:textId="085FE88A" w:rsidR="00E33DA1" w:rsidRPr="009D6A66" w:rsidRDefault="00E33DA1" w:rsidP="00E33DA1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>KRYTERIUM 2 – PROJEKT KEY VISUALA KAMPANII I REKLAMY OUTDOOR</w:t>
      </w:r>
    </w:p>
    <w:p w14:paraId="0F9E0343" w14:textId="02C191D1" w:rsidR="00E33DA1" w:rsidRPr="009D6A66" w:rsidRDefault="00E33DA1" w:rsidP="00E33DA1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Zamawiający przyzna każdej badanej ofercie odpowiednią liczbę punktów (maksymalnie 15 pkt.). Zamawiający przyzna punkty, uwzględniając poniższe kryteria:</w:t>
      </w:r>
    </w:p>
    <w:p w14:paraId="4D09544A" w14:textId="77777777" w:rsidR="00E33DA1" w:rsidRPr="009D6A66" w:rsidRDefault="00E33DA1" w:rsidP="00E33DA1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6"/>
      </w:tblGrid>
      <w:tr w:rsidR="00E33DA1" w:rsidRPr="009D6A66" w14:paraId="4FEBB696" w14:textId="77777777" w:rsidTr="002F6729">
        <w:trPr>
          <w:trHeight w:val="110"/>
        </w:trPr>
        <w:tc>
          <w:tcPr>
            <w:tcW w:w="4064" w:type="pct"/>
          </w:tcPr>
          <w:p w14:paraId="3BEFE0BB" w14:textId="77777777" w:rsidR="00E33DA1" w:rsidRPr="009D6A66" w:rsidRDefault="00E33DA1" w:rsidP="002F6729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Dostosowanie KV do specyfiki programu, czytelność, siła przekazu, dopasowanie do grup docelowych, łatwość w aplikacji na różnych formach reklamowych / różnych kanałach komunikacji </w:t>
            </w:r>
          </w:p>
        </w:tc>
        <w:tc>
          <w:tcPr>
            <w:tcW w:w="936" w:type="pct"/>
          </w:tcPr>
          <w:p w14:paraId="7C8D3308" w14:textId="7412605F" w:rsidR="00E33DA1" w:rsidRPr="009D6A66" w:rsidRDefault="00E33DA1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0-8 pkt</w:t>
            </w:r>
          </w:p>
        </w:tc>
      </w:tr>
      <w:tr w:rsidR="00E33DA1" w:rsidRPr="009D6A66" w14:paraId="293F049E" w14:textId="77777777" w:rsidTr="002F6729">
        <w:trPr>
          <w:trHeight w:val="110"/>
        </w:trPr>
        <w:tc>
          <w:tcPr>
            <w:tcW w:w="4064" w:type="pct"/>
          </w:tcPr>
          <w:p w14:paraId="20C87BED" w14:textId="221D7F50" w:rsidR="00E33DA1" w:rsidRPr="009D6A66" w:rsidRDefault="00E33DA1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Atrakcyjność graficzna i słowna reklamy 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outdoor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, dopasowanie jej przekazu do grup/y docelowej/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ych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, czytelność i siła przekazu </w:t>
            </w:r>
          </w:p>
        </w:tc>
        <w:tc>
          <w:tcPr>
            <w:tcW w:w="936" w:type="pct"/>
          </w:tcPr>
          <w:p w14:paraId="4646E7FF" w14:textId="50D55A93" w:rsidR="00E33DA1" w:rsidRPr="009D6A66" w:rsidRDefault="00E33DA1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0-7 pkt</w:t>
            </w:r>
          </w:p>
        </w:tc>
      </w:tr>
    </w:tbl>
    <w:p w14:paraId="276ACF58" w14:textId="77777777" w:rsidR="00E33DA1" w:rsidRPr="009D6A66" w:rsidRDefault="00E33DA1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4C4BC08D" w14:textId="6268B4B2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>KRYTERIUM 3 – PROJEKT STRONY INTERNETOWEJ KAMPANII</w:t>
      </w:r>
    </w:p>
    <w:p w14:paraId="1126B5D2" w14:textId="77777777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Zamawiający przyzna każdej badanej ofercie odpowiednią liczbę punktów (maksymalnie 15 pkt.). Zamawiający przyzna punkty, uwzględniając poniższe kryteria:</w:t>
      </w:r>
    </w:p>
    <w:p w14:paraId="1519EF8A" w14:textId="77777777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6"/>
      </w:tblGrid>
      <w:tr w:rsidR="008C634F" w:rsidRPr="009D6A66" w14:paraId="503B92EE" w14:textId="77777777" w:rsidTr="002F6729">
        <w:trPr>
          <w:trHeight w:val="110"/>
        </w:trPr>
        <w:tc>
          <w:tcPr>
            <w:tcW w:w="4064" w:type="pct"/>
          </w:tcPr>
          <w:p w14:paraId="1F074818" w14:textId="4D28A805" w:rsidR="008C634F" w:rsidRPr="009D6A66" w:rsidRDefault="008C634F" w:rsidP="008C634F">
            <w:pPr>
              <w:spacing w:after="37" w:line="276" w:lineRule="auto"/>
              <w:ind w:left="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Dostosowanie projektu do tematyki programu i charakteru grup docelowych </w:t>
            </w:r>
          </w:p>
        </w:tc>
        <w:tc>
          <w:tcPr>
            <w:tcW w:w="936" w:type="pct"/>
          </w:tcPr>
          <w:p w14:paraId="756574B7" w14:textId="52740AB9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0-6 pkt</w:t>
            </w:r>
          </w:p>
        </w:tc>
      </w:tr>
      <w:tr w:rsidR="008C634F" w:rsidRPr="009D6A66" w14:paraId="35D496FE" w14:textId="77777777" w:rsidTr="002F6729">
        <w:trPr>
          <w:trHeight w:val="110"/>
        </w:trPr>
        <w:tc>
          <w:tcPr>
            <w:tcW w:w="4064" w:type="pct"/>
          </w:tcPr>
          <w:p w14:paraId="18809772" w14:textId="469F540D" w:rsidR="008C634F" w:rsidRPr="009D6A66" w:rsidRDefault="008C634F" w:rsidP="008C634F">
            <w:pPr>
              <w:spacing w:after="37" w:line="276" w:lineRule="auto"/>
              <w:ind w:left="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Spójność z zaproponowanym 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key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visualem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kampanii </w:t>
            </w:r>
          </w:p>
        </w:tc>
        <w:tc>
          <w:tcPr>
            <w:tcW w:w="936" w:type="pct"/>
          </w:tcPr>
          <w:p w14:paraId="183EA1DF" w14:textId="0EEF0F31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0-3 pkt</w:t>
            </w:r>
          </w:p>
        </w:tc>
      </w:tr>
      <w:tr w:rsidR="008C634F" w:rsidRPr="009D6A66" w14:paraId="5D6E7119" w14:textId="77777777" w:rsidTr="002F6729">
        <w:trPr>
          <w:trHeight w:val="110"/>
        </w:trPr>
        <w:tc>
          <w:tcPr>
            <w:tcW w:w="4064" w:type="pct"/>
          </w:tcPr>
          <w:p w14:paraId="38071706" w14:textId="3173B3A6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Przejrzystość układu i funkcjonalność strony</w:t>
            </w:r>
          </w:p>
        </w:tc>
        <w:tc>
          <w:tcPr>
            <w:tcW w:w="936" w:type="pct"/>
          </w:tcPr>
          <w:p w14:paraId="030B23F0" w14:textId="49AC0ACE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0-6 pkt</w:t>
            </w:r>
          </w:p>
        </w:tc>
      </w:tr>
    </w:tbl>
    <w:p w14:paraId="1DB48D8A" w14:textId="77777777" w:rsidR="00E33DA1" w:rsidRPr="009D6A66" w:rsidRDefault="00E33DA1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1B532A86" w14:textId="65E90434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>KRYTERIUM 4 – PROJEKT PLAKATU NA LOKALNE WARSZTATY</w:t>
      </w:r>
    </w:p>
    <w:p w14:paraId="6093128C" w14:textId="0EE9129D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Zamawiający przyzna każdej badanej ofercie odpowiednią liczbę punktów (maksymalnie 8 pkt.). Zamawiający przyzna punkty, uwzględniając poniższe kryteria:</w:t>
      </w:r>
    </w:p>
    <w:p w14:paraId="0B853A68" w14:textId="77777777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6"/>
      </w:tblGrid>
      <w:tr w:rsidR="008C634F" w:rsidRPr="009D6A66" w14:paraId="1BA5B906" w14:textId="77777777" w:rsidTr="002F6729">
        <w:trPr>
          <w:trHeight w:val="110"/>
        </w:trPr>
        <w:tc>
          <w:tcPr>
            <w:tcW w:w="4064" w:type="pct"/>
          </w:tcPr>
          <w:p w14:paraId="466D8A33" w14:textId="72CE772E" w:rsidR="008C634F" w:rsidRPr="009D6A66" w:rsidRDefault="008C634F" w:rsidP="002F6729">
            <w:pPr>
              <w:spacing w:after="37" w:line="276" w:lineRule="auto"/>
              <w:ind w:left="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Dostosowanie projektu do tematyki programu i charakteru grup docelowych oraz lokalnego charakteru działania</w:t>
            </w:r>
          </w:p>
        </w:tc>
        <w:tc>
          <w:tcPr>
            <w:tcW w:w="936" w:type="pct"/>
          </w:tcPr>
          <w:p w14:paraId="735B9666" w14:textId="40DEDE41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0-5 pkt</w:t>
            </w:r>
          </w:p>
        </w:tc>
      </w:tr>
      <w:tr w:rsidR="008C634F" w:rsidRPr="009D6A66" w14:paraId="331E9341" w14:textId="77777777" w:rsidTr="002F6729">
        <w:trPr>
          <w:trHeight w:val="110"/>
        </w:trPr>
        <w:tc>
          <w:tcPr>
            <w:tcW w:w="4064" w:type="pct"/>
          </w:tcPr>
          <w:p w14:paraId="3FB7D94C" w14:textId="77777777" w:rsidR="008C634F" w:rsidRPr="009D6A66" w:rsidRDefault="008C634F" w:rsidP="002F6729">
            <w:pPr>
              <w:spacing w:after="37" w:line="276" w:lineRule="auto"/>
              <w:ind w:left="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Spójność z zaproponowanym 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key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visualem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kampanii </w:t>
            </w:r>
          </w:p>
        </w:tc>
        <w:tc>
          <w:tcPr>
            <w:tcW w:w="936" w:type="pct"/>
          </w:tcPr>
          <w:p w14:paraId="0B180258" w14:textId="77777777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0-3 pkt</w:t>
            </w:r>
          </w:p>
        </w:tc>
      </w:tr>
    </w:tbl>
    <w:p w14:paraId="04B59DA6" w14:textId="77777777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53F90C26" w14:textId="77777777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26583ED1" w14:textId="37531C2D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>KRYTERIUM 5 – PROJEKT ARTYKUŁU DO MEDIÓW PARENTINGOWYCH</w:t>
      </w:r>
    </w:p>
    <w:p w14:paraId="1D2176A5" w14:textId="13F63895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Zamawiający przyzna każdej badanej ofercie odpowiednią liczbę punktów (maksymalnie 10 pkt.). Zamawiający przyzna punkty, uwzględniając poniższe kryteria:</w:t>
      </w:r>
    </w:p>
    <w:p w14:paraId="503A667B" w14:textId="77777777" w:rsidR="008C634F" w:rsidRPr="009D6A66" w:rsidRDefault="008C634F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6"/>
      </w:tblGrid>
      <w:tr w:rsidR="008C634F" w:rsidRPr="009D6A66" w14:paraId="4C0E2E73" w14:textId="77777777" w:rsidTr="002F6729">
        <w:trPr>
          <w:trHeight w:val="110"/>
        </w:trPr>
        <w:tc>
          <w:tcPr>
            <w:tcW w:w="4064" w:type="pct"/>
          </w:tcPr>
          <w:p w14:paraId="5573EED1" w14:textId="77777777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Interesujące ujęcie tematyki, umiejętne i logiczne wykorzystanie wyszukanych danych, przyciągający uwagę nagłówek i 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lead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(spójny z tematyką). </w:t>
            </w:r>
          </w:p>
        </w:tc>
        <w:tc>
          <w:tcPr>
            <w:tcW w:w="936" w:type="pct"/>
          </w:tcPr>
          <w:p w14:paraId="5B9DB3F9" w14:textId="06616A5F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0-5 pkt</w:t>
            </w:r>
          </w:p>
        </w:tc>
      </w:tr>
      <w:tr w:rsidR="008C634F" w:rsidRPr="009D6A66" w14:paraId="1D47AA62" w14:textId="77777777" w:rsidTr="002F6729">
        <w:trPr>
          <w:trHeight w:val="110"/>
        </w:trPr>
        <w:tc>
          <w:tcPr>
            <w:tcW w:w="4064" w:type="pct"/>
          </w:tcPr>
          <w:p w14:paraId="5718C732" w14:textId="2F8FFD92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Struktura nagłówków, odpowiednie formatowanie treści artykułu, dobór zdjęć/grafik ilustracyjnych  </w:t>
            </w:r>
          </w:p>
        </w:tc>
        <w:tc>
          <w:tcPr>
            <w:tcW w:w="936" w:type="pct"/>
          </w:tcPr>
          <w:p w14:paraId="6C9EA5B3" w14:textId="78B21761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0-5 pkt</w:t>
            </w:r>
          </w:p>
        </w:tc>
      </w:tr>
    </w:tbl>
    <w:p w14:paraId="4FB7DFF4" w14:textId="77777777" w:rsidR="008C634F" w:rsidRPr="009D6A66" w:rsidRDefault="008C634F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0BBE431D" w14:textId="5DFA8998" w:rsidR="008C634F" w:rsidRPr="009D6A66" w:rsidRDefault="008C634F" w:rsidP="00216991">
      <w:pPr>
        <w:spacing w:line="276" w:lineRule="auto"/>
        <w:rPr>
          <w:rFonts w:ascii="Tahoma" w:eastAsia="Times New Roman" w:hAnsi="Tahoma" w:cs="Tahoma"/>
          <w:sz w:val="22"/>
          <w:szCs w:val="22"/>
          <w:u w:val="single"/>
          <w:lang w:eastAsia="pl-PL"/>
        </w:rPr>
      </w:pPr>
      <w:r w:rsidRPr="009D6A66">
        <w:rPr>
          <w:rFonts w:ascii="Tahoma" w:eastAsia="Times New Roman" w:hAnsi="Tahoma" w:cs="Tahoma"/>
          <w:sz w:val="22"/>
          <w:szCs w:val="22"/>
          <w:u w:val="single"/>
          <w:lang w:eastAsia="pl-PL"/>
        </w:rPr>
        <w:t>KRYTERIUM 6 – PRZYKŁADOWA INFORMACJA PRASOWA NT. STARTU PROJEKTU</w:t>
      </w:r>
    </w:p>
    <w:p w14:paraId="2E47B4E8" w14:textId="246A6305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Zamawiający przyzna każdej badanej ofercie odpowiednią liczbę punktów (maksymalnie 10 pkt.). Zamawiający przyzna punkty, uwzględniając poniższe kryteria:</w:t>
      </w:r>
    </w:p>
    <w:p w14:paraId="6E244B7C" w14:textId="77777777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6"/>
      </w:tblGrid>
      <w:tr w:rsidR="008C634F" w:rsidRPr="009D6A66" w14:paraId="7BA4055A" w14:textId="77777777" w:rsidTr="002F6729">
        <w:trPr>
          <w:trHeight w:val="110"/>
        </w:trPr>
        <w:tc>
          <w:tcPr>
            <w:tcW w:w="4064" w:type="pct"/>
          </w:tcPr>
          <w:p w14:paraId="0FF3E74D" w14:textId="77777777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lastRenderedPageBreak/>
              <w:t xml:space="preserve">Interesujące ujęcie tematyki, umiejętne i logiczne wykorzystanie wyszukanych danych, przyciągający uwagę nagłówek i 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lead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(spójny z tematyką). </w:t>
            </w:r>
          </w:p>
        </w:tc>
        <w:tc>
          <w:tcPr>
            <w:tcW w:w="936" w:type="pct"/>
          </w:tcPr>
          <w:p w14:paraId="1AFD1F3C" w14:textId="5D890FA8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0-5 pkt</w:t>
            </w:r>
          </w:p>
        </w:tc>
      </w:tr>
      <w:tr w:rsidR="008C634F" w:rsidRPr="009D6A66" w14:paraId="64E11F32" w14:textId="77777777" w:rsidTr="002F6729">
        <w:trPr>
          <w:trHeight w:val="110"/>
        </w:trPr>
        <w:tc>
          <w:tcPr>
            <w:tcW w:w="4064" w:type="pct"/>
          </w:tcPr>
          <w:p w14:paraId="5E6E559D" w14:textId="77777777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Struktura informacji wskazująca na dobry warsztat i doświadczenie w tworzeniu materiałów dla mediów (tytuł, </w:t>
            </w:r>
            <w:proofErr w:type="spellStart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lead</w:t>
            </w:r>
            <w:proofErr w:type="spellEnd"/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, wskazanie źródeł, śródtytuły, cytaty etc.). </w:t>
            </w:r>
          </w:p>
        </w:tc>
        <w:tc>
          <w:tcPr>
            <w:tcW w:w="936" w:type="pct"/>
          </w:tcPr>
          <w:p w14:paraId="49D754E8" w14:textId="6E55DFDC" w:rsidR="008C634F" w:rsidRPr="009D6A66" w:rsidRDefault="008C634F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0-5 pkt</w:t>
            </w:r>
          </w:p>
        </w:tc>
      </w:tr>
    </w:tbl>
    <w:p w14:paraId="2B76B5FB" w14:textId="77777777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  <w:highlight w:val="yellow"/>
        </w:rPr>
      </w:pPr>
    </w:p>
    <w:p w14:paraId="2A0E00A7" w14:textId="74546952" w:rsidR="009218E5" w:rsidRPr="009D6A66" w:rsidRDefault="009218E5" w:rsidP="008C634F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>KRYTERIUM 7 – REALIZACJA CO NAJMNIEJ 2 KAMPANII ZE ŚRODKÓW PUBLICZNYCH</w:t>
      </w:r>
    </w:p>
    <w:p w14:paraId="33B18E81" w14:textId="520DBAED" w:rsidR="009218E5" w:rsidRPr="009D6A66" w:rsidRDefault="009218E5" w:rsidP="009218E5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W tym kryterium oferent może uzyskać maksimum 2 punkty, jeśli w załączniku nr 1 do formularza ofertowego wykaże się doświadczeniem, w którym co najmniej 2 z przedstawionych kampanii / projektów / programów spełniły poza kryteriami obowiązkowymi, </w:t>
      </w:r>
      <w:proofErr w:type="spellStart"/>
      <w:r w:rsidRPr="009D6A66">
        <w:rPr>
          <w:rFonts w:ascii="Tahoma" w:hAnsi="Tahoma" w:cs="Tahoma"/>
          <w:color w:val="000000" w:themeColor="text1"/>
          <w:sz w:val="22"/>
          <w:szCs w:val="22"/>
        </w:rPr>
        <w:t>tj</w:t>
      </w:r>
      <w:proofErr w:type="spellEnd"/>
      <w:r w:rsidRPr="009D6A66">
        <w:rPr>
          <w:rFonts w:ascii="Tahoma" w:hAnsi="Tahoma" w:cs="Tahoma"/>
          <w:color w:val="000000" w:themeColor="text1"/>
          <w:sz w:val="22"/>
          <w:szCs w:val="22"/>
        </w:rPr>
        <w:t>:</w:t>
      </w:r>
    </w:p>
    <w:p w14:paraId="64807415" w14:textId="4E0EDF48" w:rsidR="009218E5" w:rsidRPr="009D6A66" w:rsidRDefault="009218E5" w:rsidP="009218E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wdrożenie na poziomie lokalnym w gminach lub miastach z co najmniej 3 województw</w:t>
      </w:r>
    </w:p>
    <w:p w14:paraId="05268B4F" w14:textId="189C29B6" w:rsidR="009218E5" w:rsidRPr="009D6A66" w:rsidRDefault="009218E5" w:rsidP="009218E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budżet każdego z </w:t>
      </w: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projektów / kampanii / programów wyniósł nie mniej niż 2 mln zł brutto</w:t>
      </w:r>
    </w:p>
    <w:p w14:paraId="09882BF2" w14:textId="4DBCEFFB" w:rsidR="009218E5" w:rsidRPr="009D6A66" w:rsidRDefault="009218E5" w:rsidP="009218E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eastAsia="Times New Roman" w:hAnsi="Tahoma" w:cs="Tahoma"/>
          <w:color w:val="000000"/>
          <w:sz w:val="22"/>
          <w:szCs w:val="22"/>
          <w:lang w:eastAsia="pl-PL"/>
        </w:rPr>
        <w:t>tematyka każdego z projektów / kampanii / programów powinna dotyczyła edukacji i/lub dzieci i/lub rodzicielstwa</w:t>
      </w:r>
    </w:p>
    <w:p w14:paraId="3CC39B7E" w14:textId="77777777" w:rsidR="00C82DE3" w:rsidRDefault="00C82DE3" w:rsidP="009218E5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0BCB237" w14:textId="63057C34" w:rsidR="009218E5" w:rsidRPr="009D6A66" w:rsidRDefault="00C82DE3" w:rsidP="009218E5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również </w:t>
      </w:r>
      <w:r w:rsidR="009218E5" w:rsidRPr="009D6A66">
        <w:rPr>
          <w:rFonts w:ascii="Tahoma" w:hAnsi="Tahoma" w:cs="Tahoma"/>
          <w:color w:val="000000" w:themeColor="text1"/>
          <w:sz w:val="22"/>
          <w:szCs w:val="22"/>
        </w:rPr>
        <w:t>kryterium realizacji ze środków publicznych, tj. były realizowane na rzecz podmiotu rządowego, samorządowego lub beneficjenta</w:t>
      </w:r>
      <w:r w:rsidR="00064CBC" w:rsidRPr="009D6A66">
        <w:rPr>
          <w:rFonts w:ascii="Tahoma" w:hAnsi="Tahoma" w:cs="Tahoma"/>
          <w:color w:val="000000" w:themeColor="text1"/>
          <w:sz w:val="22"/>
          <w:szCs w:val="22"/>
        </w:rPr>
        <w:t xml:space="preserve">, który uzyskał dotację na realizację działań ze środków krajowych lub unijnych. </w:t>
      </w:r>
    </w:p>
    <w:p w14:paraId="0DA63705" w14:textId="258529EA" w:rsidR="00064CBC" w:rsidRPr="009D6A66" w:rsidRDefault="00064CBC" w:rsidP="009218E5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Jeżeli oferent nie wykaże dwóch takich kampanii / programów / projektów, uzyska 0 punktów w tym kryterium. </w:t>
      </w:r>
    </w:p>
    <w:p w14:paraId="18008325" w14:textId="77777777" w:rsidR="009218E5" w:rsidRPr="009D6A66" w:rsidRDefault="009218E5" w:rsidP="009218E5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2537FB76" w14:textId="77777777" w:rsidR="008C634F" w:rsidRPr="009D6A66" w:rsidRDefault="008C634F" w:rsidP="008C634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Punkty w kryteriach oceny od 2 do 6 zostaną policzone w każdym kryterium jako średnia arytmetyczna z punktów przyznanych przez członków komisji oceniającej w każdym kryterium od 2 do 6. To znaczy, że w każdym kryterium oceny każdy członek Komisji oceniającej przyzna indywidualne punkty w każdym kryterium. Punkty są następnie sumowane.  Suma punktów od wszystkich członków Komisji Oceniającej jest dzielona przez liczbę wszystkich członków Komisji, celem wyliczenia średniej arytmetycznej punktów w danym kryterium. </w:t>
      </w:r>
    </w:p>
    <w:p w14:paraId="0BA39E02" w14:textId="77777777" w:rsidR="008C634F" w:rsidRPr="009D6A66" w:rsidRDefault="008C634F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2E77843A" w14:textId="1DEC5185" w:rsidR="008C634F" w:rsidRPr="009D6A66" w:rsidRDefault="009218E5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Za najkorzystniejszą ofertę dla Części 1 zapytania ofertowego zostanie uznana oferta, która uzyska największą sumę punktów łącznie, po zliczeniu punktów z kryteriów od K1 do K7. </w:t>
      </w:r>
    </w:p>
    <w:p w14:paraId="5734348D" w14:textId="77777777" w:rsidR="008C634F" w:rsidRPr="009D6A66" w:rsidRDefault="008C634F" w:rsidP="00216991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1E9123F0" w14:textId="284FEC62" w:rsidR="00064CBC" w:rsidRPr="00C82DE3" w:rsidRDefault="00064CBC" w:rsidP="00064CBC">
      <w:pPr>
        <w:spacing w:line="276" w:lineRule="auto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C82DE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Kryteria oceny merytorycznej – </w:t>
      </w:r>
      <w:r w:rsidR="00C82DE3" w:rsidRPr="00C82DE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dla </w:t>
      </w:r>
      <w:r w:rsidRPr="00C82DE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częś</w:t>
      </w:r>
      <w:r w:rsidR="00C82DE3" w:rsidRPr="00C82DE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ci</w:t>
      </w:r>
      <w:r w:rsidRPr="00C82DE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2</w:t>
      </w:r>
    </w:p>
    <w:p w14:paraId="440C8D45" w14:textId="77777777" w:rsidR="00C82DE3" w:rsidRPr="00C82DE3" w:rsidRDefault="00C82DE3" w:rsidP="00064CBC">
      <w:pPr>
        <w:spacing w:line="276" w:lineRule="auto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C82DE3" w:rsidRPr="00C82DE3" w14:paraId="752B670D" w14:textId="77777777" w:rsidTr="002F6729">
        <w:tc>
          <w:tcPr>
            <w:tcW w:w="562" w:type="dxa"/>
            <w:shd w:val="clear" w:color="auto" w:fill="D1D1D1" w:themeFill="background2" w:themeFillShade="E6"/>
          </w:tcPr>
          <w:p w14:paraId="411C68B5" w14:textId="77777777" w:rsidR="00064CBC" w:rsidRPr="00C82DE3" w:rsidRDefault="00064CBC" w:rsidP="002F672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6521" w:type="dxa"/>
            <w:shd w:val="clear" w:color="auto" w:fill="D1D1D1" w:themeFill="background2" w:themeFillShade="E6"/>
          </w:tcPr>
          <w:p w14:paraId="79E9BC45" w14:textId="77777777" w:rsidR="00064CBC" w:rsidRPr="00C82DE3" w:rsidRDefault="00064CBC" w:rsidP="002F672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1979" w:type="dxa"/>
            <w:shd w:val="clear" w:color="auto" w:fill="D1D1D1" w:themeFill="background2" w:themeFillShade="E6"/>
          </w:tcPr>
          <w:p w14:paraId="16E89F13" w14:textId="77777777" w:rsidR="00064CBC" w:rsidRPr="00C82DE3" w:rsidRDefault="00064CBC" w:rsidP="002F672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Maksymalna liczba punktów</w:t>
            </w:r>
          </w:p>
        </w:tc>
      </w:tr>
      <w:tr w:rsidR="00C82DE3" w:rsidRPr="00C82DE3" w14:paraId="18C9FC7F" w14:textId="77777777" w:rsidTr="002F6729">
        <w:tc>
          <w:tcPr>
            <w:tcW w:w="562" w:type="dxa"/>
          </w:tcPr>
          <w:p w14:paraId="1D1D650C" w14:textId="77777777" w:rsidR="00064CBC" w:rsidRPr="00C82DE3" w:rsidRDefault="00064CBC" w:rsidP="002F672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6521" w:type="dxa"/>
          </w:tcPr>
          <w:p w14:paraId="0BBA327D" w14:textId="77777777" w:rsidR="00064CBC" w:rsidRPr="00C82DE3" w:rsidRDefault="00064CBC" w:rsidP="002F67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Cena </w:t>
            </w:r>
          </w:p>
        </w:tc>
        <w:tc>
          <w:tcPr>
            <w:tcW w:w="1979" w:type="dxa"/>
          </w:tcPr>
          <w:p w14:paraId="012F9093" w14:textId="0B384890" w:rsidR="00064CBC" w:rsidRPr="00C82DE3" w:rsidRDefault="00C82DE3" w:rsidP="002F672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82DE3" w:rsidRPr="00C82DE3" w14:paraId="32DEAECC" w14:textId="77777777" w:rsidTr="002F6729">
        <w:tc>
          <w:tcPr>
            <w:tcW w:w="562" w:type="dxa"/>
          </w:tcPr>
          <w:p w14:paraId="17E8443F" w14:textId="77777777" w:rsidR="00064CBC" w:rsidRPr="00C82DE3" w:rsidRDefault="00064CBC" w:rsidP="002F672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6521" w:type="dxa"/>
          </w:tcPr>
          <w:p w14:paraId="448ED507" w14:textId="3A9E6667" w:rsidR="00064CBC" w:rsidRPr="00C82DE3" w:rsidRDefault="00C82DE3" w:rsidP="00C82DE3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A209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Proponowany rodzaj materiałów </w:t>
            </w:r>
            <w:r w:rsidR="0075740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promocyjnych,</w:t>
            </w:r>
            <w:r w:rsidRPr="00EA209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ic</w:t>
            </w:r>
            <w:r w:rsidRPr="00C82DE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h </w:t>
            </w:r>
            <w:r w:rsidRPr="00EA209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atrakcyjność i jakość </w:t>
            </w:r>
            <w:r w:rsidRPr="00EA209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ab/>
            </w:r>
          </w:p>
        </w:tc>
        <w:tc>
          <w:tcPr>
            <w:tcW w:w="1979" w:type="dxa"/>
          </w:tcPr>
          <w:p w14:paraId="368F4F37" w14:textId="6CC78E44" w:rsidR="00064CBC" w:rsidRPr="00C82DE3" w:rsidRDefault="00C82DE3" w:rsidP="002F672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82DE3" w:rsidRPr="00C82DE3" w14:paraId="1017BE24" w14:textId="77777777" w:rsidTr="002F6729">
        <w:tc>
          <w:tcPr>
            <w:tcW w:w="562" w:type="dxa"/>
          </w:tcPr>
          <w:p w14:paraId="23E49C55" w14:textId="77777777" w:rsidR="00064CBC" w:rsidRPr="00C82DE3" w:rsidRDefault="00064CBC" w:rsidP="002F672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521" w:type="dxa"/>
          </w:tcPr>
          <w:p w14:paraId="144E22A7" w14:textId="7E168AE7" w:rsidR="00064CBC" w:rsidRPr="00C82DE3" w:rsidRDefault="0075740A" w:rsidP="002F6729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Projekt zadruku</w:t>
            </w:r>
            <w:r w:rsidR="002B08DC">
              <w:rPr>
                <w:rFonts w:ascii="Tahoma" w:hAnsi="Tahoma" w:cs="Tahoma"/>
                <w:color w:val="000000" w:themeColor="text1"/>
                <w:sz w:val="20"/>
                <w:szCs w:val="20"/>
              </w:rPr>
              <w:t>/znakowania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materiałów promocyjnych </w:t>
            </w:r>
          </w:p>
        </w:tc>
        <w:tc>
          <w:tcPr>
            <w:tcW w:w="1979" w:type="dxa"/>
          </w:tcPr>
          <w:p w14:paraId="149415DF" w14:textId="1107320E" w:rsidR="00064CBC" w:rsidRPr="00C82DE3" w:rsidRDefault="00C82DE3" w:rsidP="002F672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64CBC" w:rsidRPr="00C82DE3" w14:paraId="439BB2AA" w14:textId="77777777" w:rsidTr="002F6729">
        <w:tc>
          <w:tcPr>
            <w:tcW w:w="562" w:type="dxa"/>
          </w:tcPr>
          <w:p w14:paraId="01108D3D" w14:textId="77777777" w:rsidR="00064CBC" w:rsidRPr="00C82DE3" w:rsidRDefault="00064CBC" w:rsidP="002F672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306FB34" w14:textId="77777777" w:rsidR="00064CBC" w:rsidRPr="00C82DE3" w:rsidRDefault="00064CBC" w:rsidP="002F6729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Razem punkty: </w:t>
            </w:r>
          </w:p>
        </w:tc>
        <w:tc>
          <w:tcPr>
            <w:tcW w:w="1979" w:type="dxa"/>
          </w:tcPr>
          <w:p w14:paraId="6DDFF3DF" w14:textId="4AD65512" w:rsidR="00064CBC" w:rsidRPr="00C82DE3" w:rsidRDefault="00C82DE3" w:rsidP="002F672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82D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50</w:t>
            </w:r>
          </w:p>
        </w:tc>
      </w:tr>
    </w:tbl>
    <w:p w14:paraId="4721F8F3" w14:textId="77777777" w:rsidR="00064CBC" w:rsidRPr="00EA2099" w:rsidRDefault="00064CBC" w:rsidP="00064CBC">
      <w:pPr>
        <w:spacing w:line="276" w:lineRule="auto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</w:p>
    <w:p w14:paraId="2B56F156" w14:textId="0F444CCD" w:rsidR="00C82DE3" w:rsidRDefault="00C82DE3" w:rsidP="00C82DE3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22"/>
          <w:szCs w:val="22"/>
          <w:lang w:eastAsia="pl-PL"/>
        </w:rPr>
        <w:t>Maksymalna liczba punktów do uzyskania dla części 2 zapytania ofertowego to 50 punktów.</w:t>
      </w:r>
    </w:p>
    <w:p w14:paraId="2CD8D1A8" w14:textId="77777777" w:rsidR="009218E5" w:rsidRPr="009D6A66" w:rsidRDefault="009218E5" w:rsidP="009218E5">
      <w:pPr>
        <w:rPr>
          <w:rFonts w:ascii="Tahoma" w:hAnsi="Tahoma" w:cs="Tahoma"/>
          <w:sz w:val="22"/>
          <w:szCs w:val="22"/>
        </w:rPr>
      </w:pPr>
    </w:p>
    <w:p w14:paraId="47F3F6D4" w14:textId="77777777" w:rsidR="002B08DC" w:rsidRPr="009D6A66" w:rsidRDefault="002B08DC" w:rsidP="002B08DC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>KRYTERIUM 1 – CENA</w:t>
      </w:r>
    </w:p>
    <w:p w14:paraId="7550F270" w14:textId="3839A544" w:rsidR="002B08DC" w:rsidRPr="009D6A66" w:rsidRDefault="002B08DC" w:rsidP="002B08DC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lastRenderedPageBreak/>
        <w:t xml:space="preserve">Kryterium będzie rozpatrywane w oparciu o podane całościowe bezpośrednie koszty podwykonawstwa, czyli łącznie koszty przygotowania i </w:t>
      </w:r>
      <w:r>
        <w:rPr>
          <w:rFonts w:ascii="Tahoma" w:hAnsi="Tahoma" w:cs="Tahoma"/>
          <w:color w:val="000000" w:themeColor="text1"/>
          <w:sz w:val="22"/>
          <w:szCs w:val="22"/>
        </w:rPr>
        <w:t>produkcji materiałów promocyjnych.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 Zamawiający przydzieli każdej badanej ofercie odpowiednią liczbę punktów wg poniższego wzoru: </w:t>
      </w:r>
    </w:p>
    <w:p w14:paraId="3D71A135" w14:textId="77777777" w:rsidR="002B08DC" w:rsidRPr="009D6A66" w:rsidRDefault="002B08DC" w:rsidP="002B08DC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B424518" w14:textId="77777777" w:rsidR="002B08DC" w:rsidRPr="009D6A66" w:rsidRDefault="002B08DC" w:rsidP="002B08DC">
      <w:pPr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C min</w:t>
      </w:r>
    </w:p>
    <w:p w14:paraId="48619790" w14:textId="63629736" w:rsidR="002B08DC" w:rsidRPr="009D6A66" w:rsidRDefault="002B08DC" w:rsidP="002B08DC">
      <w:pPr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C =       </w:t>
      </w:r>
      <w:r w:rsidRPr="009D6A66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____________________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    x </w:t>
      </w:r>
      <w:r>
        <w:rPr>
          <w:rFonts w:ascii="Tahoma" w:hAnsi="Tahoma" w:cs="Tahoma"/>
          <w:color w:val="000000" w:themeColor="text1"/>
          <w:sz w:val="22"/>
          <w:szCs w:val="22"/>
        </w:rPr>
        <w:t>25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 pkt</w:t>
      </w:r>
    </w:p>
    <w:p w14:paraId="63005417" w14:textId="77777777" w:rsidR="002B08DC" w:rsidRPr="009D6A66" w:rsidRDefault="002B08DC" w:rsidP="002B08DC">
      <w:pPr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C x</w:t>
      </w:r>
    </w:p>
    <w:p w14:paraId="1EA6DBF6" w14:textId="77777777" w:rsidR="002B08DC" w:rsidRPr="009D6A66" w:rsidRDefault="002B08DC" w:rsidP="002B08DC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gdzie: </w:t>
      </w:r>
    </w:p>
    <w:p w14:paraId="02512B89" w14:textId="77777777" w:rsidR="002B08DC" w:rsidRPr="009D6A66" w:rsidRDefault="002B08DC" w:rsidP="002B08DC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C – liczba punktów za kryterium „cena”; </w:t>
      </w:r>
    </w:p>
    <w:p w14:paraId="7EFFDEF6" w14:textId="77777777" w:rsidR="002B08DC" w:rsidRPr="009D6A66" w:rsidRDefault="002B08DC" w:rsidP="002B08DC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C min – najniższa cena wynikająca ze złożonych ofert; </w:t>
      </w:r>
    </w:p>
    <w:p w14:paraId="39198C6A" w14:textId="77777777" w:rsidR="002B08DC" w:rsidRPr="009D6A66" w:rsidRDefault="002B08DC" w:rsidP="002B08DC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C x – cena oferty rozpatrywanej</w:t>
      </w:r>
    </w:p>
    <w:p w14:paraId="242C9175" w14:textId="77777777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5CD4EBE7" w14:textId="46AAB7FC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Oferent, który zaproponuje najniższą cenę, otrzyma </w:t>
      </w:r>
      <w:r>
        <w:rPr>
          <w:rFonts w:ascii="Tahoma" w:hAnsi="Tahoma" w:cs="Tahoma"/>
          <w:color w:val="000000" w:themeColor="text1"/>
          <w:sz w:val="22"/>
          <w:szCs w:val="22"/>
        </w:rPr>
        <w:t>25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 punktów, natomiast pozostali oferenci odpowiednio mniej punktów według powyższego wzoru.  </w:t>
      </w:r>
    </w:p>
    <w:p w14:paraId="6F6AD1CF" w14:textId="77777777" w:rsidR="002B08DC" w:rsidRPr="009D6A66" w:rsidRDefault="002B08DC" w:rsidP="002B08DC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6FFFEAAE" w14:textId="77777777" w:rsidR="002B08DC" w:rsidRPr="009D6A66" w:rsidRDefault="002B08DC" w:rsidP="002B08DC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47DB1869" w14:textId="07266375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KRYTERIUM 2 – </w:t>
      </w:r>
      <w:r>
        <w:rPr>
          <w:rFonts w:ascii="Tahoma" w:hAnsi="Tahoma" w:cs="Tahoma"/>
          <w:color w:val="000000" w:themeColor="text1"/>
          <w:sz w:val="22"/>
          <w:szCs w:val="22"/>
          <w:u w:val="single"/>
        </w:rPr>
        <w:t>RODZAJ PROPONOWANYCH MATERIAŁÓW PROMOCYJNYCH</w:t>
      </w:r>
    </w:p>
    <w:p w14:paraId="3B445015" w14:textId="77777777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Zamawiający przyzna każdej badanej ofercie odpowiednią liczbę punktów (maksymalnie 15 pkt.). Zamawiający przyzna punkty, uwzględniając poniższe kryteria:</w:t>
      </w:r>
    </w:p>
    <w:p w14:paraId="46C10A99" w14:textId="77777777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6"/>
      </w:tblGrid>
      <w:tr w:rsidR="002B08DC" w:rsidRPr="009D6A66" w14:paraId="158FEBC4" w14:textId="77777777" w:rsidTr="002F6729">
        <w:trPr>
          <w:trHeight w:val="110"/>
        </w:trPr>
        <w:tc>
          <w:tcPr>
            <w:tcW w:w="4064" w:type="pct"/>
          </w:tcPr>
          <w:p w14:paraId="76C068AB" w14:textId="68AB23B0" w:rsidR="002B08DC" w:rsidRPr="009D6A66" w:rsidRDefault="002B08DC" w:rsidP="002F6729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Atrakcyjność i jakość proponowanych materiałów promocyjnych</w:t>
            </w:r>
          </w:p>
        </w:tc>
        <w:tc>
          <w:tcPr>
            <w:tcW w:w="936" w:type="pct"/>
          </w:tcPr>
          <w:p w14:paraId="4E7C6733" w14:textId="665A0B10" w:rsidR="002B08DC" w:rsidRPr="009D6A66" w:rsidRDefault="002B08DC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15</w:t>
            </w: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pkt</w:t>
            </w:r>
          </w:p>
        </w:tc>
      </w:tr>
    </w:tbl>
    <w:p w14:paraId="20919240" w14:textId="77777777" w:rsidR="002B08DC" w:rsidRPr="009D6A66" w:rsidRDefault="002B08DC" w:rsidP="002B08DC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0BA4660A" w14:textId="0C7F7054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KRYTERIUM 3 – PROJEKT </w:t>
      </w:r>
      <w:r>
        <w:rPr>
          <w:rFonts w:ascii="Tahoma" w:hAnsi="Tahoma" w:cs="Tahoma"/>
          <w:color w:val="000000" w:themeColor="text1"/>
          <w:sz w:val="22"/>
          <w:szCs w:val="22"/>
          <w:u w:val="single"/>
        </w:rPr>
        <w:t>ZADRUKU/ZNAKOWANIA MATERIAŁÓW PROMOCYJNYCH</w:t>
      </w:r>
    </w:p>
    <w:p w14:paraId="3CEB375E" w14:textId="6EC69EB8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Zamawiający przyzna każdej badanej ofercie odpowiednią liczbę punktów (maksymalnie </w:t>
      </w:r>
      <w:r>
        <w:rPr>
          <w:rFonts w:ascii="Tahoma" w:hAnsi="Tahoma" w:cs="Tahoma"/>
          <w:color w:val="000000" w:themeColor="text1"/>
          <w:sz w:val="22"/>
          <w:szCs w:val="22"/>
        </w:rPr>
        <w:t>10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 pkt.). Zamawiający przyzna punkty, uwzględniając poniższe kryteria:</w:t>
      </w:r>
    </w:p>
    <w:p w14:paraId="26B7F1A8" w14:textId="77777777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6"/>
      </w:tblGrid>
      <w:tr w:rsidR="002B08DC" w:rsidRPr="009D6A66" w14:paraId="77695C96" w14:textId="77777777" w:rsidTr="002F6729">
        <w:trPr>
          <w:trHeight w:val="110"/>
        </w:trPr>
        <w:tc>
          <w:tcPr>
            <w:tcW w:w="4064" w:type="pct"/>
          </w:tcPr>
          <w:p w14:paraId="79BE9212" w14:textId="2F458F3F" w:rsidR="002B08DC" w:rsidRPr="009D6A66" w:rsidRDefault="002B08DC" w:rsidP="002F6729">
            <w:pPr>
              <w:spacing w:after="37" w:line="276" w:lineRule="auto"/>
              <w:ind w:left="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Projekt zadruku/znakowania materiałów promocyjnych – jego atrakcyjność i czytelność</w:t>
            </w:r>
          </w:p>
        </w:tc>
        <w:tc>
          <w:tcPr>
            <w:tcW w:w="936" w:type="pct"/>
          </w:tcPr>
          <w:p w14:paraId="1EF6A6CA" w14:textId="093BCF47" w:rsidR="002B08DC" w:rsidRPr="009D6A66" w:rsidRDefault="002B08DC" w:rsidP="002F6729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>0-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10</w:t>
            </w:r>
            <w:r w:rsidRPr="009D6A6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pkt</w:t>
            </w:r>
          </w:p>
        </w:tc>
      </w:tr>
    </w:tbl>
    <w:p w14:paraId="007BC5B9" w14:textId="77777777" w:rsidR="00064CBC" w:rsidRPr="009D6A66" w:rsidRDefault="00064CBC" w:rsidP="009218E5">
      <w:pPr>
        <w:rPr>
          <w:rFonts w:ascii="Tahoma" w:hAnsi="Tahoma" w:cs="Tahoma"/>
          <w:sz w:val="22"/>
          <w:szCs w:val="22"/>
        </w:rPr>
      </w:pPr>
    </w:p>
    <w:p w14:paraId="6E3E7FD7" w14:textId="0EE84FF3" w:rsidR="002B08DC" w:rsidRPr="009D6A66" w:rsidRDefault="002B08DC" w:rsidP="002B08D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Punkty w kryteriach oceny </w:t>
      </w:r>
      <w:r>
        <w:rPr>
          <w:rFonts w:ascii="Tahoma" w:hAnsi="Tahoma" w:cs="Tahoma"/>
          <w:color w:val="000000" w:themeColor="text1"/>
          <w:sz w:val="22"/>
          <w:szCs w:val="22"/>
        </w:rPr>
        <w:t>2 i 3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 zostaną policzone w każdym kryterium jako średnia arytmetyczna z punktów przyznanych przez członków komisji oceniającej w każdym kryterium </w:t>
      </w:r>
      <w:r>
        <w:rPr>
          <w:rFonts w:ascii="Tahoma" w:hAnsi="Tahoma" w:cs="Tahoma"/>
          <w:color w:val="000000" w:themeColor="text1"/>
          <w:sz w:val="22"/>
          <w:szCs w:val="22"/>
        </w:rPr>
        <w:t>2 i 3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. To znaczy, że w każdym kryterium oceny każdy członek Komisji oceniającej przyzna indywidualne punkty w każdym kryterium. Punkty są następnie sumowane.  Suma punktów od wszystkich członków Komisji Oceniającej jest dzielona przez liczbę wszystkich członków Komisji, celem wyliczenia średniej arytmetycznej punktów w danym kryterium. </w:t>
      </w:r>
    </w:p>
    <w:p w14:paraId="0E55F4E1" w14:textId="77777777" w:rsidR="00064CBC" w:rsidRPr="009D6A66" w:rsidRDefault="00064CBC" w:rsidP="009218E5">
      <w:pPr>
        <w:rPr>
          <w:rFonts w:ascii="Tahoma" w:hAnsi="Tahoma" w:cs="Tahoma"/>
          <w:sz w:val="22"/>
          <w:szCs w:val="22"/>
        </w:rPr>
      </w:pPr>
    </w:p>
    <w:p w14:paraId="4E7A51E0" w14:textId="6D634B79" w:rsidR="00064CBC" w:rsidRPr="009D6A66" w:rsidRDefault="00064CBC" w:rsidP="00064CBC">
      <w:pPr>
        <w:spacing w:line="276" w:lineRule="auto"/>
        <w:rPr>
          <w:rFonts w:ascii="Tahoma" w:eastAsia="Times New Roman" w:hAnsi="Tahoma" w:cs="Tahoma"/>
          <w:sz w:val="22"/>
          <w:szCs w:val="22"/>
          <w:lang w:eastAsia="pl-PL"/>
        </w:rPr>
      </w:pPr>
      <w:r w:rsidRPr="009D6A66">
        <w:rPr>
          <w:rFonts w:ascii="Tahoma" w:eastAsia="Times New Roman" w:hAnsi="Tahoma" w:cs="Tahoma"/>
          <w:sz w:val="22"/>
          <w:szCs w:val="22"/>
          <w:lang w:eastAsia="pl-PL"/>
        </w:rPr>
        <w:t xml:space="preserve">Za najkorzystniejszą ofertę dla Części 2 zapytania ofertowego zostanie uznana oferta, która uzyska największą sumę punktów łącznie, po zliczeniu punktów z kryteriów od K1 do K3. </w:t>
      </w:r>
    </w:p>
    <w:p w14:paraId="231DEF84" w14:textId="77777777" w:rsidR="00064CBC" w:rsidRPr="009D6A66" w:rsidRDefault="00064CBC" w:rsidP="009218E5">
      <w:pPr>
        <w:rPr>
          <w:rFonts w:ascii="Tahoma" w:hAnsi="Tahoma" w:cs="Tahoma"/>
          <w:sz w:val="22"/>
          <w:szCs w:val="22"/>
        </w:rPr>
      </w:pPr>
    </w:p>
    <w:p w14:paraId="322CFA66" w14:textId="77777777" w:rsidR="00064CBC" w:rsidRPr="009D6A66" w:rsidRDefault="00064CBC" w:rsidP="009218E5">
      <w:pPr>
        <w:rPr>
          <w:rFonts w:ascii="Tahoma" w:hAnsi="Tahoma" w:cs="Tahoma"/>
          <w:sz w:val="22"/>
          <w:szCs w:val="22"/>
        </w:rPr>
      </w:pPr>
    </w:p>
    <w:p w14:paraId="3A5E9818" w14:textId="199C39FB" w:rsidR="00064CBC" w:rsidRPr="00C82DE3" w:rsidRDefault="00064CBC" w:rsidP="00064CBC">
      <w:pPr>
        <w:spacing w:line="276" w:lineRule="auto"/>
        <w:rPr>
          <w:rFonts w:ascii="Tahoma" w:eastAsia="Times New Roman" w:hAnsi="Tahoma" w:cs="Tahoma"/>
          <w:b/>
          <w:bCs/>
          <w:sz w:val="22"/>
          <w:szCs w:val="22"/>
          <w:u w:val="single"/>
          <w:lang w:eastAsia="pl-PL"/>
        </w:rPr>
      </w:pPr>
      <w:r w:rsidRPr="00C82DE3">
        <w:rPr>
          <w:rFonts w:ascii="Tahoma" w:eastAsia="Times New Roman" w:hAnsi="Tahoma" w:cs="Tahoma"/>
          <w:b/>
          <w:bCs/>
          <w:sz w:val="22"/>
          <w:szCs w:val="22"/>
          <w:u w:val="single"/>
          <w:lang w:eastAsia="pl-PL"/>
        </w:rPr>
        <w:t>WYBÓR NAJKORZYSTNIEJSZEJ OFERTY</w:t>
      </w:r>
    </w:p>
    <w:p w14:paraId="0F042461" w14:textId="77777777" w:rsidR="00064CBC" w:rsidRPr="009D6A66" w:rsidRDefault="00064CBC" w:rsidP="00064CBC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6F6CCE2" w14:textId="77777777" w:rsidR="00064CBC" w:rsidRPr="009D6A66" w:rsidRDefault="00064CBC" w:rsidP="00064CBC">
      <w:pPr>
        <w:pStyle w:val="Akapitzlist"/>
        <w:numPr>
          <w:ilvl w:val="0"/>
          <w:numId w:val="30"/>
        </w:numPr>
        <w:spacing w:after="160" w:line="259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Za najkorzystniejszą ofertę dla każdej części zapytania ofertowego uznana zostanie oferta, która otrzyma największą liczbę punktów dla danej części zapytania ofertowego. </w:t>
      </w:r>
    </w:p>
    <w:p w14:paraId="21793B06" w14:textId="07E49EDC" w:rsidR="00064CBC" w:rsidRPr="009D6A66" w:rsidRDefault="00064CBC" w:rsidP="00064CBC">
      <w:pPr>
        <w:pStyle w:val="Akapitzlist"/>
        <w:numPr>
          <w:ilvl w:val="0"/>
          <w:numId w:val="30"/>
        </w:numPr>
        <w:spacing w:after="160" w:line="259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Decyzje Zamawiającego w kwestii oceny i wyboru najkorzystniejszej oferty są ostateczne i nieodwołalne.  </w:t>
      </w:r>
    </w:p>
    <w:p w14:paraId="3541DD36" w14:textId="77777777" w:rsidR="00064CBC" w:rsidRPr="009D6A66" w:rsidRDefault="00064CBC" w:rsidP="00064CBC">
      <w:pPr>
        <w:pStyle w:val="Akapitzlist"/>
        <w:numPr>
          <w:ilvl w:val="0"/>
          <w:numId w:val="30"/>
        </w:numPr>
        <w:spacing w:after="160" w:line="259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Zamawiający jest uprawniony do wyboru kolejnej najkorzystniejszej oferty, jeżeli wybrany Wykonawca, którego oferta została uznana za najkorzystniejszą, odmówi podpisania </w:t>
      </w:r>
      <w:r w:rsidRPr="009D6A66">
        <w:rPr>
          <w:rFonts w:ascii="Tahoma" w:hAnsi="Tahoma" w:cs="Tahoma"/>
          <w:color w:val="000000" w:themeColor="text1"/>
          <w:sz w:val="22"/>
          <w:szCs w:val="22"/>
        </w:rPr>
        <w:lastRenderedPageBreak/>
        <w:t>umowy lub gdyby podpisanie umowy z takim Oferentem stało się niemożliwe z innych przyczyn.</w:t>
      </w:r>
    </w:p>
    <w:p w14:paraId="3AD0373C" w14:textId="340815C4" w:rsidR="00064CBC" w:rsidRPr="009D6A66" w:rsidRDefault="00064CBC" w:rsidP="00064CBC">
      <w:pPr>
        <w:pStyle w:val="Akapitzlist"/>
        <w:numPr>
          <w:ilvl w:val="0"/>
          <w:numId w:val="30"/>
        </w:numPr>
        <w:spacing w:after="160" w:line="259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>Wybór i ogłoszenie wybranego Oferenta nastąpią w ciągu 5 dni roboczych liczonych od dnia zakończenia przyjmowania ofert.</w:t>
      </w:r>
    </w:p>
    <w:p w14:paraId="60E3D1BC" w14:textId="080AE26C" w:rsidR="00064CBC" w:rsidRPr="009D6A66" w:rsidRDefault="00064CBC" w:rsidP="00064CBC">
      <w:pPr>
        <w:pStyle w:val="Akapitzlist"/>
        <w:numPr>
          <w:ilvl w:val="0"/>
          <w:numId w:val="30"/>
        </w:numPr>
        <w:spacing w:after="160" w:line="259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D6A66">
        <w:rPr>
          <w:rFonts w:ascii="Tahoma" w:hAnsi="Tahoma" w:cs="Tahoma"/>
          <w:color w:val="000000" w:themeColor="text1"/>
          <w:sz w:val="22"/>
          <w:szCs w:val="22"/>
        </w:rPr>
        <w:t xml:space="preserve">Zamawiający poinformuje Oferentów, którzy złożyli oferty, o wyborze najkorzystniejszej oferty w zamówieniu w następujący sposób: na stronie Fundacji Zwalcz Nudę oraz przesyłając wiadomość na adresy mailowe Oferentów. </w:t>
      </w:r>
    </w:p>
    <w:p w14:paraId="0960A598" w14:textId="77777777" w:rsidR="00064CBC" w:rsidRPr="009D6A66" w:rsidRDefault="00064CBC" w:rsidP="00064CBC">
      <w:pPr>
        <w:rPr>
          <w:rFonts w:ascii="Tahoma" w:hAnsi="Tahoma" w:cs="Tahoma"/>
          <w:sz w:val="22"/>
          <w:szCs w:val="22"/>
        </w:rPr>
      </w:pPr>
    </w:p>
    <w:p w14:paraId="4D242586" w14:textId="77777777" w:rsidR="00EA2099" w:rsidRPr="00EA2099" w:rsidRDefault="00EA2099" w:rsidP="00EA2099">
      <w:pPr>
        <w:spacing w:after="160" w:line="480" w:lineRule="auto"/>
        <w:rPr>
          <w:rFonts w:ascii="Tahoma" w:eastAsia="Times New Roman" w:hAnsi="Tahoma" w:cs="Tahoma"/>
          <w:sz w:val="22"/>
          <w:szCs w:val="22"/>
          <w:lang w:eastAsia="pl-PL"/>
        </w:rPr>
      </w:pPr>
      <w:r w:rsidRPr="00EA2099">
        <w:rPr>
          <w:rFonts w:ascii="Tahoma" w:eastAsia="Times New Roman" w:hAnsi="Tahoma" w:cs="Tahoma"/>
          <w:color w:val="555555"/>
          <w:sz w:val="22"/>
          <w:szCs w:val="22"/>
          <w:lang w:eastAsia="pl-PL"/>
        </w:rPr>
        <w:t> </w:t>
      </w:r>
    </w:p>
    <w:p w14:paraId="3F47F20D" w14:textId="52403D44" w:rsidR="002B08DC" w:rsidRPr="002B08DC" w:rsidRDefault="002B08DC" w:rsidP="002B08DC">
      <w:pPr>
        <w:pStyle w:val="Nagwek1"/>
        <w:spacing w:line="276" w:lineRule="auto"/>
        <w:ind w:left="-5" w:right="3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2B08DC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SPOSÓB UDZIELANIA WYJAŚNIEŃ W RAMACH ZAPYTANIA</w:t>
      </w:r>
      <w:r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OFERTOWEGO</w:t>
      </w:r>
    </w:p>
    <w:p w14:paraId="461DBCB5" w14:textId="77777777" w:rsidR="002B08DC" w:rsidRPr="002B08DC" w:rsidRDefault="002B08DC" w:rsidP="002B08DC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2B08DC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</w:p>
    <w:p w14:paraId="7DDD3960" w14:textId="30F0380A" w:rsidR="002B08DC" w:rsidRPr="002B08DC" w:rsidRDefault="002B08DC" w:rsidP="002B08DC">
      <w:pPr>
        <w:pStyle w:val="Akapitzlist"/>
        <w:numPr>
          <w:ilvl w:val="0"/>
          <w:numId w:val="31"/>
        </w:numPr>
        <w:spacing w:after="9" w:line="276" w:lineRule="auto"/>
        <w:ind w:right="1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B08DC">
        <w:rPr>
          <w:rFonts w:ascii="Tahoma" w:hAnsi="Tahoma" w:cs="Tahoma"/>
          <w:color w:val="000000" w:themeColor="text1"/>
          <w:sz w:val="22"/>
          <w:szCs w:val="22"/>
        </w:rPr>
        <w:t xml:space="preserve">Oferent może zwrócić się z zapytaniem do Zamawiającego w formie mailowej o wyjaśnienie zapisów zapytania ofertowego, nie później jednak niż 3 dni przed terminem składania ofert.  </w:t>
      </w:r>
    </w:p>
    <w:p w14:paraId="2AEF1EF9" w14:textId="3FCA65DB" w:rsidR="002B08DC" w:rsidRPr="002B08DC" w:rsidRDefault="002B08DC" w:rsidP="002B08DC">
      <w:pPr>
        <w:pStyle w:val="Akapitzlist"/>
        <w:numPr>
          <w:ilvl w:val="0"/>
          <w:numId w:val="31"/>
        </w:numPr>
        <w:spacing w:after="9" w:line="276" w:lineRule="auto"/>
        <w:ind w:right="1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B08DC">
        <w:rPr>
          <w:rFonts w:ascii="Tahoma" w:hAnsi="Tahoma" w:cs="Tahoma"/>
          <w:color w:val="000000" w:themeColor="text1"/>
          <w:sz w:val="22"/>
          <w:szCs w:val="22"/>
        </w:rPr>
        <w:t xml:space="preserve">Zamawiający udzieli wyjaśnień Oferentowi w terminie 1 dnia roboczego drogą mailową.  </w:t>
      </w:r>
    </w:p>
    <w:p w14:paraId="3283FD1E" w14:textId="3FB64537" w:rsidR="002B08DC" w:rsidRPr="002B08DC" w:rsidRDefault="002B08DC" w:rsidP="002B08DC">
      <w:pPr>
        <w:pStyle w:val="Akapitzlist"/>
        <w:numPr>
          <w:ilvl w:val="0"/>
          <w:numId w:val="31"/>
        </w:numPr>
        <w:spacing w:after="9" w:line="276" w:lineRule="auto"/>
        <w:ind w:right="1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B08DC">
        <w:rPr>
          <w:rFonts w:ascii="Tahoma" w:hAnsi="Tahoma" w:cs="Tahoma"/>
          <w:color w:val="000000" w:themeColor="text1"/>
          <w:sz w:val="22"/>
          <w:szCs w:val="22"/>
        </w:rPr>
        <w:t>W szczególnie uzasadnionych przypadkach, przed upływem terminu składania ofert, Zamawiający może zmodyfikować treść dokumentów składających się na zapytanie ofertowe.</w:t>
      </w:r>
    </w:p>
    <w:p w14:paraId="6E15A98B" w14:textId="77777777" w:rsidR="002B08DC" w:rsidRPr="002B08DC" w:rsidRDefault="002B08DC" w:rsidP="002B08DC">
      <w:pPr>
        <w:pStyle w:val="Akapitzlist"/>
        <w:numPr>
          <w:ilvl w:val="0"/>
          <w:numId w:val="31"/>
        </w:numPr>
        <w:spacing w:after="9" w:line="276" w:lineRule="auto"/>
        <w:ind w:right="1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B08DC">
        <w:rPr>
          <w:rFonts w:ascii="Tahoma" w:hAnsi="Tahoma" w:cs="Tahoma"/>
          <w:color w:val="000000" w:themeColor="text1"/>
          <w:sz w:val="22"/>
          <w:szCs w:val="22"/>
        </w:rPr>
        <w:t>Każda wprowadzona przez Zamawiającego zmiana zostanie opublikowana na stronie Zamawiającego.</w:t>
      </w:r>
    </w:p>
    <w:p w14:paraId="5DD79089" w14:textId="77777777" w:rsidR="002B08DC" w:rsidRPr="002B08DC" w:rsidRDefault="002B08DC" w:rsidP="002B08DC">
      <w:pPr>
        <w:pStyle w:val="Akapitzlist"/>
        <w:numPr>
          <w:ilvl w:val="0"/>
          <w:numId w:val="31"/>
        </w:numPr>
        <w:spacing w:after="9" w:line="276" w:lineRule="auto"/>
        <w:ind w:right="1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B08DC">
        <w:rPr>
          <w:rFonts w:ascii="Tahoma" w:hAnsi="Tahoma" w:cs="Tahoma"/>
          <w:color w:val="000000" w:themeColor="text1"/>
          <w:sz w:val="22"/>
          <w:szCs w:val="22"/>
        </w:rPr>
        <w:t xml:space="preserve">Jednocześnie Zamawiający może przedłużyć termin składania ofert w celu umożliwienia Oferentom uwzględnienia w przygotowanych ofertach otrzymanych zmian.  </w:t>
      </w:r>
    </w:p>
    <w:p w14:paraId="31D0B92D" w14:textId="6259FFB0" w:rsidR="002B08DC" w:rsidRPr="002B08DC" w:rsidRDefault="002B08DC" w:rsidP="002B08DC">
      <w:pPr>
        <w:pStyle w:val="Akapitzlist"/>
        <w:numPr>
          <w:ilvl w:val="0"/>
          <w:numId w:val="31"/>
        </w:numPr>
        <w:spacing w:after="9" w:line="276" w:lineRule="auto"/>
        <w:ind w:right="49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B08DC">
        <w:rPr>
          <w:rFonts w:ascii="Tahoma" w:hAnsi="Tahoma" w:cs="Tahoma"/>
          <w:color w:val="000000" w:themeColor="text1"/>
          <w:sz w:val="22"/>
          <w:szCs w:val="22"/>
        </w:rPr>
        <w:t xml:space="preserve">Szczegółowe informacje oferenci mogą uzyskać u Zamawiającego: </w:t>
      </w:r>
      <w:r>
        <w:rPr>
          <w:rFonts w:ascii="Tahoma" w:hAnsi="Tahoma" w:cs="Tahoma"/>
          <w:color w:val="000000" w:themeColor="text1"/>
          <w:sz w:val="22"/>
          <w:szCs w:val="22"/>
        </w:rPr>
        <w:t>Fundacja Zwalcz Nudę,</w:t>
      </w:r>
      <w:r w:rsidRPr="002B08DC">
        <w:rPr>
          <w:rFonts w:ascii="Tahoma" w:hAnsi="Tahoma" w:cs="Tahoma"/>
          <w:color w:val="000000" w:themeColor="text1"/>
          <w:sz w:val="22"/>
          <w:szCs w:val="22"/>
        </w:rPr>
        <w:t xml:space="preserve"> e-mail: </w:t>
      </w:r>
      <w:hyperlink r:id="rId9" w:history="1">
        <w:r w:rsidRPr="00EA2099">
          <w:rPr>
            <w:rFonts w:ascii="Tahoma" w:eastAsia="Times New Roman" w:hAnsi="Tahoma" w:cs="Tahoma"/>
            <w:color w:val="1155CC"/>
            <w:sz w:val="22"/>
            <w:szCs w:val="22"/>
            <w:u w:val="single"/>
            <w:lang w:eastAsia="pl-PL"/>
          </w:rPr>
          <w:t>promocja@zwalcznude.pl</w:t>
        </w:r>
      </w:hyperlink>
      <w:r w:rsidRPr="00EA2099">
        <w:rPr>
          <w:rFonts w:ascii="Tahoma" w:eastAsia="Times New Roman" w:hAnsi="Tahoma" w:cs="Tahoma"/>
          <w:color w:val="6D9C2B"/>
          <w:sz w:val="22"/>
          <w:szCs w:val="22"/>
          <w:lang w:eastAsia="pl-PL"/>
        </w:rPr>
        <w:t> </w:t>
      </w:r>
    </w:p>
    <w:p w14:paraId="2F5CD248" w14:textId="77777777" w:rsidR="002B08DC" w:rsidRDefault="002B08DC" w:rsidP="002B08DC">
      <w:pPr>
        <w:spacing w:line="276" w:lineRule="auto"/>
        <w:rPr>
          <w:rFonts w:ascii="Arial" w:hAnsi="Arial" w:cs="Arial"/>
          <w:color w:val="000000" w:themeColor="text1"/>
        </w:rPr>
      </w:pPr>
    </w:p>
    <w:p w14:paraId="16FBF351" w14:textId="77777777" w:rsidR="002B08DC" w:rsidRPr="00565A74" w:rsidRDefault="002B08DC" w:rsidP="002B08DC">
      <w:pPr>
        <w:spacing w:line="276" w:lineRule="auto"/>
        <w:rPr>
          <w:rFonts w:ascii="Arial" w:hAnsi="Arial" w:cs="Arial"/>
          <w:color w:val="000000" w:themeColor="text1"/>
        </w:rPr>
      </w:pPr>
      <w:r w:rsidRPr="00565A74">
        <w:rPr>
          <w:rFonts w:ascii="Arial" w:hAnsi="Arial" w:cs="Arial"/>
          <w:color w:val="000000" w:themeColor="text1"/>
        </w:rPr>
        <w:t xml:space="preserve">  </w:t>
      </w:r>
    </w:p>
    <w:p w14:paraId="5AB23820" w14:textId="3F46E76A" w:rsidR="002B08DC" w:rsidRPr="00A92DFB" w:rsidRDefault="002B08DC" w:rsidP="002B08DC">
      <w:pPr>
        <w:spacing w:after="2" w:line="276" w:lineRule="auto"/>
        <w:rPr>
          <w:rFonts w:ascii="Tahoma" w:hAnsi="Tahoma" w:cs="Tahoma"/>
          <w:b/>
          <w:bCs/>
          <w:color w:val="000000" w:themeColor="text1"/>
          <w:sz w:val="22"/>
        </w:rPr>
      </w:pPr>
      <w:r w:rsidRPr="00A92DFB">
        <w:rPr>
          <w:rFonts w:ascii="Tahoma" w:hAnsi="Tahoma" w:cs="Tahoma"/>
          <w:b/>
          <w:bCs/>
          <w:color w:val="000000" w:themeColor="text1"/>
          <w:sz w:val="22"/>
        </w:rPr>
        <w:t>ZAŁĄCZNIKI</w:t>
      </w:r>
    </w:p>
    <w:p w14:paraId="02200B54" w14:textId="77777777" w:rsidR="002B08DC" w:rsidRPr="00A92DFB" w:rsidRDefault="002B08DC" w:rsidP="002B08DC">
      <w:pPr>
        <w:spacing w:after="2" w:line="276" w:lineRule="auto"/>
        <w:rPr>
          <w:rFonts w:ascii="Tahoma" w:hAnsi="Tahoma" w:cs="Tahoma"/>
          <w:color w:val="000000" w:themeColor="text1"/>
          <w:sz w:val="22"/>
          <w:szCs w:val="22"/>
        </w:rPr>
      </w:pPr>
    </w:p>
    <w:p w14:paraId="3EBEF015" w14:textId="6DF08753" w:rsidR="002B08DC" w:rsidRPr="00A92DFB" w:rsidRDefault="002B08DC" w:rsidP="002B08DC">
      <w:pPr>
        <w:numPr>
          <w:ilvl w:val="0"/>
          <w:numId w:val="32"/>
        </w:numPr>
        <w:spacing w:after="9" w:line="276" w:lineRule="auto"/>
        <w:ind w:right="1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92DFB">
        <w:rPr>
          <w:rFonts w:ascii="Tahoma" w:hAnsi="Tahoma" w:cs="Tahoma"/>
          <w:color w:val="000000" w:themeColor="text1"/>
          <w:sz w:val="22"/>
          <w:szCs w:val="22"/>
        </w:rPr>
        <w:t xml:space="preserve">Załącznik nr 1 – wzór formularza ofertowego   </w:t>
      </w:r>
    </w:p>
    <w:p w14:paraId="3E0D3371" w14:textId="4C5E864D" w:rsidR="002B08DC" w:rsidRPr="00A92DFB" w:rsidRDefault="002B08DC" w:rsidP="002B08DC">
      <w:pPr>
        <w:numPr>
          <w:ilvl w:val="0"/>
          <w:numId w:val="32"/>
        </w:numPr>
        <w:spacing w:after="32" w:line="276" w:lineRule="auto"/>
        <w:ind w:right="1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92DFB">
        <w:rPr>
          <w:rFonts w:ascii="Tahoma" w:hAnsi="Tahoma" w:cs="Tahoma"/>
          <w:color w:val="000000" w:themeColor="text1"/>
          <w:sz w:val="22"/>
          <w:szCs w:val="22"/>
        </w:rPr>
        <w:t xml:space="preserve">Załącznik nr 2 - wykaz wiedzy i doświadczenia </w:t>
      </w:r>
    </w:p>
    <w:p w14:paraId="1B7B396A" w14:textId="6EC5BBC6" w:rsidR="002B08DC" w:rsidRPr="00A92DFB" w:rsidRDefault="002B08DC" w:rsidP="002B08DC">
      <w:pPr>
        <w:numPr>
          <w:ilvl w:val="0"/>
          <w:numId w:val="32"/>
        </w:numPr>
        <w:spacing w:after="32" w:line="276" w:lineRule="auto"/>
        <w:ind w:right="1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92DFB">
        <w:rPr>
          <w:rFonts w:ascii="Tahoma" w:hAnsi="Tahoma" w:cs="Tahoma"/>
          <w:color w:val="000000" w:themeColor="text1"/>
          <w:sz w:val="22"/>
          <w:szCs w:val="22"/>
        </w:rPr>
        <w:t xml:space="preserve">Załącznik nr 3 – wykaz osób w zespole projektowym  </w:t>
      </w:r>
    </w:p>
    <w:p w14:paraId="373F6A6B" w14:textId="77777777" w:rsidR="00EA2099" w:rsidRPr="00EA2099" w:rsidRDefault="00EA2099" w:rsidP="00EA2099">
      <w:pPr>
        <w:spacing w:after="160" w:line="48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EA2099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03D187BA" w14:textId="77777777" w:rsidR="00EA2099" w:rsidRPr="00EA2099" w:rsidRDefault="00EA2099" w:rsidP="00EA2099">
      <w:pPr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480CF60F" w14:textId="77777777" w:rsidR="00D5691E" w:rsidRPr="009D6A66" w:rsidRDefault="00D5691E">
      <w:pPr>
        <w:rPr>
          <w:rFonts w:ascii="Tahoma" w:hAnsi="Tahoma" w:cs="Tahoma"/>
          <w:sz w:val="22"/>
          <w:szCs w:val="22"/>
        </w:rPr>
      </w:pPr>
    </w:p>
    <w:sectPr w:rsidR="00D5691E" w:rsidRPr="009D6A6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9F20" w14:textId="77777777" w:rsidR="00D74A59" w:rsidRDefault="00D74A59" w:rsidP="005D3822">
      <w:r>
        <w:separator/>
      </w:r>
    </w:p>
  </w:endnote>
  <w:endnote w:type="continuationSeparator" w:id="0">
    <w:p w14:paraId="12F910CD" w14:textId="77777777" w:rsidR="00D74A59" w:rsidRDefault="00D74A59" w:rsidP="005D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784231807"/>
      <w:docPartObj>
        <w:docPartGallery w:val="Page Numbers (Bottom of Page)"/>
        <w:docPartUnique/>
      </w:docPartObj>
    </w:sdtPr>
    <w:sdtContent>
      <w:p w14:paraId="3CE1E54C" w14:textId="79DE09A7" w:rsidR="005D3822" w:rsidRDefault="005D3822" w:rsidP="00CF229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D9B60EB" w14:textId="77777777" w:rsidR="005D3822" w:rsidRDefault="005D3822" w:rsidP="005D38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8481799"/>
      <w:docPartObj>
        <w:docPartGallery w:val="Page Numbers (Bottom of Page)"/>
        <w:docPartUnique/>
      </w:docPartObj>
    </w:sdtPr>
    <w:sdtContent>
      <w:p w14:paraId="5EEA8DB6" w14:textId="4E7D8FD1" w:rsidR="005D3822" w:rsidRDefault="005D3822" w:rsidP="00CF229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4C150EEE" w14:textId="77777777" w:rsidR="005D3822" w:rsidRDefault="005D3822" w:rsidP="005D38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6B9D6" w14:textId="77777777" w:rsidR="00D74A59" w:rsidRDefault="00D74A59" w:rsidP="005D3822">
      <w:r>
        <w:separator/>
      </w:r>
    </w:p>
  </w:footnote>
  <w:footnote w:type="continuationSeparator" w:id="0">
    <w:p w14:paraId="280918A1" w14:textId="77777777" w:rsidR="00D74A59" w:rsidRDefault="00D74A59" w:rsidP="005D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DAF"/>
    <w:multiLevelType w:val="hybridMultilevel"/>
    <w:tmpl w:val="252A30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4D5413"/>
    <w:multiLevelType w:val="hybridMultilevel"/>
    <w:tmpl w:val="66345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C48A1"/>
    <w:multiLevelType w:val="multilevel"/>
    <w:tmpl w:val="11AE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93954"/>
    <w:multiLevelType w:val="hybridMultilevel"/>
    <w:tmpl w:val="971CA2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CC2"/>
    <w:multiLevelType w:val="multilevel"/>
    <w:tmpl w:val="617E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B06A7"/>
    <w:multiLevelType w:val="hybridMultilevel"/>
    <w:tmpl w:val="971CA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551C"/>
    <w:multiLevelType w:val="hybridMultilevel"/>
    <w:tmpl w:val="BBBC9380"/>
    <w:lvl w:ilvl="0" w:tplc="AC6421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708E7F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160F6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554C"/>
    <w:multiLevelType w:val="multilevel"/>
    <w:tmpl w:val="62FA8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C4215"/>
    <w:multiLevelType w:val="hybridMultilevel"/>
    <w:tmpl w:val="B6D21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E5AC6"/>
    <w:multiLevelType w:val="multilevel"/>
    <w:tmpl w:val="58288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D45E0"/>
    <w:multiLevelType w:val="multilevel"/>
    <w:tmpl w:val="CD8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F4419"/>
    <w:multiLevelType w:val="hybridMultilevel"/>
    <w:tmpl w:val="BE041610"/>
    <w:lvl w:ilvl="0" w:tplc="DF5079EE">
      <w:start w:val="1"/>
      <w:numFmt w:val="decimal"/>
      <w:lvlText w:val="%1."/>
      <w:lvlJc w:val="left"/>
      <w:pPr>
        <w:ind w:left="3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33A212B5"/>
    <w:multiLevelType w:val="hybridMultilevel"/>
    <w:tmpl w:val="CF86E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445D"/>
    <w:multiLevelType w:val="hybridMultilevel"/>
    <w:tmpl w:val="2A3ED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16CC8C">
      <w:start w:val="1"/>
      <w:numFmt w:val="lowerLetter"/>
      <w:lvlText w:val="%2."/>
      <w:lvlJc w:val="left"/>
      <w:pPr>
        <w:ind w:left="1520" w:hanging="44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65229"/>
    <w:multiLevelType w:val="hybridMultilevel"/>
    <w:tmpl w:val="C6F096B6"/>
    <w:lvl w:ilvl="0" w:tplc="69741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6372F"/>
    <w:multiLevelType w:val="hybridMultilevel"/>
    <w:tmpl w:val="A0A8DE1A"/>
    <w:lvl w:ilvl="0" w:tplc="34E823AE">
      <w:start w:val="1"/>
      <w:numFmt w:val="decimal"/>
      <w:lvlText w:val="%1."/>
      <w:lvlJc w:val="left"/>
      <w:pPr>
        <w:ind w:left="369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C36552"/>
    <w:multiLevelType w:val="hybridMultilevel"/>
    <w:tmpl w:val="A7AAD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1816B8"/>
    <w:multiLevelType w:val="hybridMultilevel"/>
    <w:tmpl w:val="7370E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426FD"/>
    <w:multiLevelType w:val="multilevel"/>
    <w:tmpl w:val="CA14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4658C"/>
    <w:multiLevelType w:val="hybridMultilevel"/>
    <w:tmpl w:val="2110A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0114"/>
    <w:multiLevelType w:val="multilevel"/>
    <w:tmpl w:val="1E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A7AFA"/>
    <w:multiLevelType w:val="hybridMultilevel"/>
    <w:tmpl w:val="1E983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8270D"/>
    <w:multiLevelType w:val="hybridMultilevel"/>
    <w:tmpl w:val="CFFA6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8D1F3C"/>
    <w:multiLevelType w:val="hybridMultilevel"/>
    <w:tmpl w:val="90ACB2FE"/>
    <w:lvl w:ilvl="0" w:tplc="92569362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555555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5E6227"/>
    <w:multiLevelType w:val="multilevel"/>
    <w:tmpl w:val="997E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A627C1"/>
    <w:multiLevelType w:val="hybridMultilevel"/>
    <w:tmpl w:val="F102860E"/>
    <w:lvl w:ilvl="0" w:tplc="04150013">
      <w:start w:val="1"/>
      <w:numFmt w:val="upperRoman"/>
      <w:lvlText w:val="%1."/>
      <w:lvlJc w:val="right"/>
      <w:pPr>
        <w:ind w:left="194" w:hanging="18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31ECB27C">
      <w:start w:val="1"/>
      <w:numFmt w:val="decimal"/>
      <w:lvlText w:val="%3."/>
      <w:lvlJc w:val="left"/>
      <w:pPr>
        <w:ind w:left="1994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6F527A1A"/>
    <w:multiLevelType w:val="hybridMultilevel"/>
    <w:tmpl w:val="2C0A0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E9693D"/>
    <w:multiLevelType w:val="hybridMultilevel"/>
    <w:tmpl w:val="2E70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94A82"/>
    <w:multiLevelType w:val="hybridMultilevel"/>
    <w:tmpl w:val="99C8F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0393D"/>
    <w:multiLevelType w:val="hybridMultilevel"/>
    <w:tmpl w:val="03505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920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54492">
    <w:abstractNumId w:val="7"/>
  </w:num>
  <w:num w:numId="2" w16cid:durableId="1390615631">
    <w:abstractNumId w:val="4"/>
  </w:num>
  <w:num w:numId="3" w16cid:durableId="518276860">
    <w:abstractNumId w:val="9"/>
    <w:lvlOverride w:ilvl="0">
      <w:lvl w:ilvl="0">
        <w:numFmt w:val="decimal"/>
        <w:lvlText w:val="%1."/>
        <w:lvlJc w:val="left"/>
      </w:lvl>
    </w:lvlOverride>
  </w:num>
  <w:num w:numId="4" w16cid:durableId="825784307">
    <w:abstractNumId w:val="18"/>
  </w:num>
  <w:num w:numId="5" w16cid:durableId="669259988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05481495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6579653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90448389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40109978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2092968183">
    <w:abstractNumId w:val="24"/>
  </w:num>
  <w:num w:numId="11" w16cid:durableId="1097411841">
    <w:abstractNumId w:val="14"/>
  </w:num>
  <w:num w:numId="12" w16cid:durableId="1216551812">
    <w:abstractNumId w:val="22"/>
  </w:num>
  <w:num w:numId="13" w16cid:durableId="1862696547">
    <w:abstractNumId w:val="0"/>
  </w:num>
  <w:num w:numId="14" w16cid:durableId="205025132">
    <w:abstractNumId w:val="23"/>
  </w:num>
  <w:num w:numId="15" w16cid:durableId="815294883">
    <w:abstractNumId w:val="13"/>
  </w:num>
  <w:num w:numId="16" w16cid:durableId="199704765">
    <w:abstractNumId w:val="21"/>
  </w:num>
  <w:num w:numId="17" w16cid:durableId="4019952">
    <w:abstractNumId w:val="1"/>
  </w:num>
  <w:num w:numId="18" w16cid:durableId="790173830">
    <w:abstractNumId w:val="27"/>
  </w:num>
  <w:num w:numId="19" w16cid:durableId="1635600980">
    <w:abstractNumId w:val="12"/>
  </w:num>
  <w:num w:numId="20" w16cid:durableId="1119756955">
    <w:abstractNumId w:val="29"/>
  </w:num>
  <w:num w:numId="21" w16cid:durableId="1564482222">
    <w:abstractNumId w:val="5"/>
  </w:num>
  <w:num w:numId="22" w16cid:durableId="499085895">
    <w:abstractNumId w:val="28"/>
  </w:num>
  <w:num w:numId="23" w16cid:durableId="1831293755">
    <w:abstractNumId w:val="17"/>
  </w:num>
  <w:num w:numId="24" w16cid:durableId="2027248119">
    <w:abstractNumId w:val="8"/>
  </w:num>
  <w:num w:numId="25" w16cid:durableId="1404836861">
    <w:abstractNumId w:val="26"/>
  </w:num>
  <w:num w:numId="26" w16cid:durableId="698776947">
    <w:abstractNumId w:val="25"/>
  </w:num>
  <w:num w:numId="27" w16cid:durableId="211305172">
    <w:abstractNumId w:val="3"/>
  </w:num>
  <w:num w:numId="28" w16cid:durableId="1321235331">
    <w:abstractNumId w:val="16"/>
  </w:num>
  <w:num w:numId="29" w16cid:durableId="1897013302">
    <w:abstractNumId w:val="6"/>
  </w:num>
  <w:num w:numId="30" w16cid:durableId="359934061">
    <w:abstractNumId w:val="19"/>
  </w:num>
  <w:num w:numId="31" w16cid:durableId="800267409">
    <w:abstractNumId w:val="11"/>
  </w:num>
  <w:num w:numId="32" w16cid:durableId="969431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60"/>
    <w:rsid w:val="00064CBC"/>
    <w:rsid w:val="000718D9"/>
    <w:rsid w:val="000D6C79"/>
    <w:rsid w:val="000F343E"/>
    <w:rsid w:val="00102052"/>
    <w:rsid w:val="001C7398"/>
    <w:rsid w:val="00216991"/>
    <w:rsid w:val="002B08DC"/>
    <w:rsid w:val="003141E7"/>
    <w:rsid w:val="00355F4F"/>
    <w:rsid w:val="00461A5E"/>
    <w:rsid w:val="004E1083"/>
    <w:rsid w:val="00597BDF"/>
    <w:rsid w:val="005D3822"/>
    <w:rsid w:val="005E4BA8"/>
    <w:rsid w:val="005F3582"/>
    <w:rsid w:val="00620090"/>
    <w:rsid w:val="00636860"/>
    <w:rsid w:val="00682036"/>
    <w:rsid w:val="00700D9F"/>
    <w:rsid w:val="0075740A"/>
    <w:rsid w:val="007E5E8B"/>
    <w:rsid w:val="008C634F"/>
    <w:rsid w:val="009218E5"/>
    <w:rsid w:val="009D6A66"/>
    <w:rsid w:val="00A92DFB"/>
    <w:rsid w:val="00AA0471"/>
    <w:rsid w:val="00B31CC2"/>
    <w:rsid w:val="00BB7DFD"/>
    <w:rsid w:val="00BD50FE"/>
    <w:rsid w:val="00C12CA4"/>
    <w:rsid w:val="00C15A1C"/>
    <w:rsid w:val="00C82DE3"/>
    <w:rsid w:val="00D5691E"/>
    <w:rsid w:val="00D74A59"/>
    <w:rsid w:val="00D92E9A"/>
    <w:rsid w:val="00E33DA1"/>
    <w:rsid w:val="00EA2099"/>
    <w:rsid w:val="00EC3B0B"/>
    <w:rsid w:val="00F2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09FE"/>
  <w15:chartTrackingRefBased/>
  <w15:docId w15:val="{A74C0392-95D5-4E48-A9BD-3A2B902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6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8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8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8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8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8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8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8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8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8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8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8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8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8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8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8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8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8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86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EA2099"/>
  </w:style>
  <w:style w:type="character" w:styleId="Hipercze">
    <w:name w:val="Hyperlink"/>
    <w:basedOn w:val="Domylnaczcionkaakapitu"/>
    <w:uiPriority w:val="99"/>
    <w:unhideWhenUsed/>
    <w:rsid w:val="00EA209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20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tab-span">
    <w:name w:val="apple-tab-span"/>
    <w:basedOn w:val="Domylnaczcionkaakapitu"/>
    <w:rsid w:val="00EA2099"/>
  </w:style>
  <w:style w:type="paragraph" w:styleId="Stopka">
    <w:name w:val="footer"/>
    <w:basedOn w:val="Normalny"/>
    <w:link w:val="StopkaZnak"/>
    <w:uiPriority w:val="99"/>
    <w:unhideWhenUsed/>
    <w:rsid w:val="005D3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822"/>
  </w:style>
  <w:style w:type="character" w:styleId="Numerstrony">
    <w:name w:val="page number"/>
    <w:basedOn w:val="Domylnaczcionkaakapitu"/>
    <w:uiPriority w:val="99"/>
    <w:semiHidden/>
    <w:unhideWhenUsed/>
    <w:rsid w:val="005D3822"/>
  </w:style>
  <w:style w:type="table" w:styleId="Tabela-Siatka">
    <w:name w:val="Table Grid"/>
    <w:basedOn w:val="Standardowy"/>
    <w:uiPriority w:val="39"/>
    <w:rsid w:val="005E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5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zwalcznud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iwia@zwalcznud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mocja@zwalcznud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4101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Kujawa</dc:creator>
  <cp:keywords/>
  <dc:description/>
  <cp:lastModifiedBy>Oliwia Kujawa</cp:lastModifiedBy>
  <cp:revision>3</cp:revision>
  <cp:lastPrinted>2025-02-19T14:53:00Z</cp:lastPrinted>
  <dcterms:created xsi:type="dcterms:W3CDTF">2025-02-19T14:53:00Z</dcterms:created>
  <dcterms:modified xsi:type="dcterms:W3CDTF">2025-02-19T14:53:00Z</dcterms:modified>
</cp:coreProperties>
</file>